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新洲区国资监管局2022年度政府信息公开工作年 度 报 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119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2022年，区国资监管局认真贯彻落实《信息公开条例》，围绕部门职能职责，结合年度《政务公开工作要点》要求，重点公开本部门人员、业务及专栏政务信息，以公开促规范、促服务，为新洲经济社会发展贡献了国资力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119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一是完善区国资监管局政务公开领导小组。按照人员调整情况，及时更新领导小组成员，并明确由局办公室负责政务公开日常管理工作，包括网站信息定期维护和审核发布等工作，进一步完善政务公开工作组织领导体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119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二是完善政务公开工作机制。区国资监管局根据区委、区政府部署安排，按照高效、规范的原则，进一步规范政务公开流程，把好“出门关”。一是压实责任。所有网上公开政务内容，由各科室起草，报分管领导审核把关，签字后发办公室复核上网，确保政务公开内容及时、准确、规范，做到有据可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119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2022年度，我局无申请政府信息公开情况，无因信息公开导致的行政复议、行政诉讼案件。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二、主动公开政务信息情况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119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区国资监管局坚持“公开为常态、不公开为例外”，及时充实、更新政务信息，做到“应公开尽公开”，所有公开信息均可检索、可核查、可利用。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119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一是主动公开部门信息。及时将我局各项工作动态予以公开，让群众快速了解国资工作状况。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119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二是主动公开业务信息。更新了领导班子成员及其分工，增加各内设机构联系方式，方便群众咨询；公开各项惠企利民政策落实情况。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119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三是主动公开专栏信息。公开全局2022年度预决算及项目交易情况，做到公开透明。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="0" w:leftChars="0" w:right="119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2022年，区国资监管局未制发、废止行政规范性文件，无行政许可、行政强制类事项，无行政事业性收费。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三、收到和处理政务信息公开申请情况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2022年，区国资监管局未收到政务信息公开申请，无上年度结转政务信息公开申请，无结转下年度继续办理政务信息公开申请。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四、政务信息公开行政复议、行政诉讼情况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2022年度，区国资监管局无因政务信息公开引起的行政诉讼、行政复议案件情况。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2022年度，区国资监管局高度重视政务信息公开工作，推进信息公开工作常态化、规范化、标准化，各类政务信息公开发布数量、质量明显提升，但仍存在一些不足，主要表现在：政务信息公开工作人员流程还不熟悉，报送人员业务不精，职责不清等情况。2022年，区国资监管局将组织开展政务信息培训会，进一步提高局属各科室、单位信息报送质量；明确政务信息相关人员，确定各科室信息报送、审核人员；进一步落实信息发布领导审签制度，并做好留存备查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六、其他需要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02BCCB-1D72-4050-840E-FBC161F364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5B36FBA-55FB-45D9-8104-4333755370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961DA5-7E30-4320-98A0-CDEDDA9993D0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2487D276-3389-44C0-BDC1-F08C107DF2F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27BA6C0-44A7-4E16-9959-B55AEBBB03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D0036D9-CB34-48A5-8BCA-2AA094F16FA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zc2NTNlNTU5ODFkYTZmNjRhMmUwNWIxMzNlMTQifQ=="/>
  </w:docVars>
  <w:rsids>
    <w:rsidRoot w:val="1BFD1E86"/>
    <w:rsid w:val="1BFD1E86"/>
    <w:rsid w:val="5C10563C"/>
    <w:rsid w:val="6CFD6810"/>
    <w:rsid w:val="766A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1855</Words>
  <Characters>1901</Characters>
  <Lines>0</Lines>
  <Paragraphs>0</Paragraphs>
  <TotalTime>0</TotalTime>
  <ScaleCrop>false</ScaleCrop>
  <LinksUpToDate>false</LinksUpToDate>
  <CharactersWithSpaces>1923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2023-01-30T03:26:00Z</dcterms:created>
  <dc:creator>Administrator</dc:creator>
  <cp:lastModifiedBy>罗云</cp:lastModifiedBy>
  <dcterms:modified xsi:type="dcterms:W3CDTF">2023-01-30T08:16:52Z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D4A44EA2C89E4047A19ABA435A4C2BDE</vt:lpwstr>
  </property>
</Properties>
</file>