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left="0" w:leftChars="0" w:firstLine="642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在新冠肺炎疫情防控常态化背景下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有关群众体育工作安全风险防控要点</w:t>
      </w:r>
    </w:p>
    <w:p>
      <w:pPr>
        <w:ind w:left="0" w:leftChars="0"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为贯彻落实党中央、国务院关于新型冠状病毒肺炎疫情防控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常态化工作部署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公共体育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设施有序开放、群众体育赛事活动有序开展，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保障群众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安全，制定本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工作要点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一、公共体育设施开放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公共体育设施开放应达到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防疫、应急、疏散、产品质量和消防安全标准，在新冠疫情防控方面应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重点做好以下工作。</w:t>
      </w:r>
    </w:p>
    <w:p>
      <w:pPr>
        <w:numPr>
          <w:ilvl w:val="0"/>
          <w:numId w:val="0"/>
        </w:numPr>
        <w:ind w:left="0"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（一）控制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员流量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预约测温验码。进入相对封闭场所的健身人员应进行本人信息扫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登记，“绿码”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准入。对拒绝接受扫码、体温检测或体温异常者，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应进行劝退，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谢绝入场。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。滑雪、滑板项目人均运动面积不小于20平方米，滑冰、轮滑项目人均运动面积不小于5平方米，人工泳池人均游泳面积不小于5平方米，其他室内运动项目人均运动面积不小于4平方米。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加强开放期间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场地巡查和人流动态监控，防止人员聚集。体育项目培训、健身辅导、团体操课等集体活动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在保证人员不聚集和保持安全距离的前提下，按照健身场地最小人均运动面积要求确定人员规模。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电话、微信、APP、小程序等预约方式进行客流限制，引导顾客分时段锻炼，避免人群聚集。</w:t>
      </w:r>
    </w:p>
    <w:p>
      <w:pPr>
        <w:ind w:left="0"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保持环境清洁卫生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通风。室内场所应优先采用自然通风，每天早、中、晚至少开窗通风3次，每次不少于1小时，有条件的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室内场所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开启排风扇等抽气装置加强室内空气流动。如使用集中空调，应在开启前检查设备确保运行正常，确保新风取风口与排风口之间保持一定距离，对冷却塔等进行清洗，保持新风口清洁；运行过程中以最大新风量运行，加强对冷却水、冷凝水等卫生管理，定期对送风口等设备和部件进行清洗、消毒或更换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加强消毒。公共体育设施运营方应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地疾控部门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疫消毒要求，每天定时对公共设施设备及高频接触的物体表面（如走廊、扶梯、座椅、公共卫生间及手经常触摸的地方等）进行清洁消毒，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对健身场所、卫生间、公共淋浴间等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消毒，做好记录。有条件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可在电梯口和服务台等处配备速干手消毒剂或感应式手消毒设备。公共卫生间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配备足够洗手液，保证水龙头等供水设施正常工作。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及时清理垃圾，设置口罩专用垃圾收集箱。</w:t>
      </w:r>
    </w:p>
    <w:p>
      <w:pPr>
        <w:numPr>
          <w:ilvl w:val="0"/>
          <w:numId w:val="0"/>
        </w:numPr>
        <w:ind w:left="0"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）做好应急处置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预案和准备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公共体育设施运营方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应建立科学、规范、及时、有效的疫情防控应急预案。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发现有新冠肺炎症状人员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，应立即采取暂时隔离措施，启动应急预案，配合疾控部门将相关人员转运至发热门诊排查救治；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在有症状人员被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诊断为疑似或确诊新冠肺炎后，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配合疾控部门做好处置工作，在当地疾控机构指导下对场所进行终末消毒，同时对空调通风系统进行清洗和消毒处理，经卫生学评价合格后方可重新启用。</w:t>
      </w:r>
    </w:p>
    <w:p>
      <w:pPr>
        <w:numPr>
          <w:ilvl w:val="0"/>
          <w:numId w:val="0"/>
        </w:numPr>
        <w:ind w:left="0"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（四）加强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员工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管理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公共体育设施运营方应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员工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管理和教育，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督促员工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严格遵守所在地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相关规定，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在工作场所和住所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措施，配合疫情处置。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建立员工健康状况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监测制度，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督促员工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积极接种疫苗、定期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核酸检测。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员工在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佩戴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医用外科口罩或以上级别口罩，戴一次性手套。</w:t>
      </w:r>
    </w:p>
    <w:p>
      <w:pPr>
        <w:numPr>
          <w:ilvl w:val="0"/>
          <w:numId w:val="0"/>
        </w:numPr>
        <w:ind w:left="0" w:leftChars="0"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（五）强化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监督检查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各级体育行政部门应定期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对公共体育设施开放进行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督导检查，发现问题及时督促整改。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人员流动性强、空气流动性差的游泳场馆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体育场所，应纳入属地重点场所环境检测范围，定期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环境核酸检测。公共体育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设施运营方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应积极接受并主动配合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督导检查，对存在的问题及时整改，依法依规落实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安全风险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防控责任。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应注意保障老年人健身权益，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为老年人提供电话预约服务或在白天时段有空场情况下免预约入场。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二、群众体育赛事活动举办</w:t>
      </w:r>
    </w:p>
    <w:bookmarkEnd w:id="0"/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要认真落实运动项目办赛指南及其他关于安全生产的标准规范，根据线上、线下不同赛事活动特点加强安全风险防控，做好以下工作。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leftChars="0" w:right="0" w:rightChars="0" w:firstLine="642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</w:rPr>
        <w:t>压实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</w:rPr>
        <w:t>赛事</w:t>
      </w:r>
      <w:r>
        <w:rPr>
          <w:rFonts w:hint="default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</w:rPr>
        <w:t>举办</w:t>
      </w:r>
      <w:r>
        <w:rPr>
          <w:rFonts w:hint="default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</w:rPr>
        <w:t>各方责任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要认真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落实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《关于进一步加强体育赛事活动安全监管服务的意见》（体规字〔2021〕3号）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u w:val="none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关于建立健全体育赛事活动“熔断”机制的通知》</w:t>
      </w:r>
      <w:r>
        <w:rPr>
          <w:rStyle w:val="9"/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体规字〔2022〕3号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各项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要求，将疫情防控、安全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风险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防范放在组织工作的突出重要位置</w:t>
      </w:r>
      <w:r>
        <w:rPr>
          <w:rFonts w:hint="default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主办方要按照“谁主管、谁负责”</w:t>
      </w:r>
      <w:r>
        <w:rPr>
          <w:rFonts w:hint="default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“属地管理”的原则，落实赛事活动举办方安全主体责任，严格赛事活动安全监管责任</w:t>
      </w:r>
      <w:r>
        <w:rPr>
          <w:rFonts w:hint="default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及场地设施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运营方</w:t>
      </w:r>
      <w:r>
        <w:rPr>
          <w:rFonts w:hint="default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开展必要的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安全教育，提高安全意识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根据当地疫情防控有关规定和赛事活动实际情况，限定参与人员范围，加强对参赛人员健康状况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积极引导、指导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赛事活动参加者服从组织者的管理，严格执行疫情防控措施，加强个人防护，主动配合做好身体健康检测、信息登记等工作。</w:t>
      </w:r>
    </w:p>
    <w:p>
      <w:pPr>
        <w:pStyle w:val="6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   （二）完善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安全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风险防控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措施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制订安全工作方案和应急预案。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配齐具有相应资质的专业技术人员，配置符合相关标准和要求的场地、器材和设施，严格落实通信、安全、交通、卫生、食品、应急救援、消防等安全措施，确保出现紧急情况能够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迅速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处置。对赛事活动的所有参与人员应进行风险评估和实名制管理，实行“健康码”绿码准入制度，做到核酸检测全覆盖，加强每日健康状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监测，并根据属地相关要求进行必要的申报或者登记。根据赛事活动规模、项目特点、人群密度，配备足够数量的医护人员和防护物资，对相关人员进行个人防护、消毒程序、测温登记、异常情况处置等培训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加强对与赛事活动相关的住宿、饮食、交通、比赛场地、比赛器材等的隐患排查，做到不留死角、不留后患。各比赛场地要认真落实测温验码、通风消毒、佩戴口罩等防疫措施。</w:t>
      </w:r>
    </w:p>
    <w:p>
      <w:pPr>
        <w:pStyle w:val="6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</w:rPr>
        <w:t xml:space="preserve">    （三）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</w:rPr>
        <w:t>坚持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分类指导和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</w:rPr>
        <w:t>动态调整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根据各地疫情风险等级变化和防控要求，动态调整完善赛事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活动举办日程、举办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规模。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疫情风险处于中、高等级地区、近期出现本土病例的城市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举办群众体育赛事活动；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低风险地区在科学评估疫情风险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坚决贯彻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安全风险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防控要求的前提下，周密制定具体工作方案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经属地政府和疫情防控领导机制审核评估后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有序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组织开展群众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体育赛事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活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动。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赛事活动举办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条件发生变化时，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赛事活动组织者应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及时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对赛事活动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作出相应调整。</w:t>
      </w:r>
    </w:p>
    <w:p>
      <w:pPr>
        <w:pStyle w:val="6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auto"/>
        </w:rPr>
        <w:t>（四）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2"/>
          <w:szCs w:val="32"/>
          <w:u w:val="none"/>
        </w:rPr>
        <w:t>建立健全“熔断机制”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地方各级体育行政部门要在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当地党委、政府领导下，按照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属地管理原则，做好赛事活动突发事件应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，督促赛事活动组织者密切关注气象、水利、地震、自然资源、交通运输、卫生健康、应急管理等部门发出的预警信息及有关灾害、事故信息，加强防范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参与人数较多、人身危险性较高或专业技术性较强的赛事活动，遇有直接或可能与赛事活动举办相关联的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自然灾害、事故灾难、公共卫生事件、社会安全事件时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</w:rPr>
        <w:t>，应启动“熔断机制”。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</w:t>
      </w:r>
    </w:p>
    <w:sectPr>
      <w:footerReference r:id="rId3" w:type="default"/>
      <w:pgSz w:w="11906" w:h="16838"/>
      <w:pgMar w:top="280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A6EAD"/>
    <w:multiLevelType w:val="singleLevel"/>
    <w:tmpl w:val="C72A6E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2ZTM2NmY5NzhhN2FhOTVhNTMwYmM4NDczYTQ1MzUifQ=="/>
  </w:docVars>
  <w:rsids>
    <w:rsidRoot w:val="00000000"/>
    <w:rsid w:val="00AB1812"/>
    <w:rsid w:val="020471A6"/>
    <w:rsid w:val="031A0897"/>
    <w:rsid w:val="048B3532"/>
    <w:rsid w:val="059F22C5"/>
    <w:rsid w:val="066300A9"/>
    <w:rsid w:val="066F0BD6"/>
    <w:rsid w:val="08964B56"/>
    <w:rsid w:val="08AA23AF"/>
    <w:rsid w:val="0A1E4450"/>
    <w:rsid w:val="0F0C6664"/>
    <w:rsid w:val="0FC87CEA"/>
    <w:rsid w:val="114C04A7"/>
    <w:rsid w:val="11627CCB"/>
    <w:rsid w:val="11975CCC"/>
    <w:rsid w:val="1211524D"/>
    <w:rsid w:val="127D190F"/>
    <w:rsid w:val="144B7BDF"/>
    <w:rsid w:val="150D619F"/>
    <w:rsid w:val="15966A1F"/>
    <w:rsid w:val="1B261D69"/>
    <w:rsid w:val="1DD17CE5"/>
    <w:rsid w:val="21CB18BC"/>
    <w:rsid w:val="21ED5BD6"/>
    <w:rsid w:val="22C239AC"/>
    <w:rsid w:val="23865A9B"/>
    <w:rsid w:val="24003A9F"/>
    <w:rsid w:val="262442AC"/>
    <w:rsid w:val="27BA5D13"/>
    <w:rsid w:val="28612632"/>
    <w:rsid w:val="293F0948"/>
    <w:rsid w:val="2A197E92"/>
    <w:rsid w:val="2ACC2303"/>
    <w:rsid w:val="2AEF2177"/>
    <w:rsid w:val="2AF41C35"/>
    <w:rsid w:val="2BAF7B59"/>
    <w:rsid w:val="2C3371AE"/>
    <w:rsid w:val="2DBC5251"/>
    <w:rsid w:val="2E6E2305"/>
    <w:rsid w:val="2ED31DB0"/>
    <w:rsid w:val="2F067A90"/>
    <w:rsid w:val="304C5976"/>
    <w:rsid w:val="30F027A5"/>
    <w:rsid w:val="347324CB"/>
    <w:rsid w:val="34CB012C"/>
    <w:rsid w:val="359E64AC"/>
    <w:rsid w:val="36A84BD1"/>
    <w:rsid w:val="3756532C"/>
    <w:rsid w:val="38341A0A"/>
    <w:rsid w:val="390842F2"/>
    <w:rsid w:val="390908A8"/>
    <w:rsid w:val="3BD056AD"/>
    <w:rsid w:val="3C187054"/>
    <w:rsid w:val="3D94095C"/>
    <w:rsid w:val="3E210442"/>
    <w:rsid w:val="3F0264C5"/>
    <w:rsid w:val="3FD249E5"/>
    <w:rsid w:val="40055B41"/>
    <w:rsid w:val="414F52C6"/>
    <w:rsid w:val="42B44D10"/>
    <w:rsid w:val="42D71A17"/>
    <w:rsid w:val="4399229E"/>
    <w:rsid w:val="439E6F77"/>
    <w:rsid w:val="43AF029E"/>
    <w:rsid w:val="46A77952"/>
    <w:rsid w:val="49557B3A"/>
    <w:rsid w:val="49A737AF"/>
    <w:rsid w:val="49F870C8"/>
    <w:rsid w:val="4AAD305D"/>
    <w:rsid w:val="4C243F0A"/>
    <w:rsid w:val="4E323FA5"/>
    <w:rsid w:val="4F5C39D0"/>
    <w:rsid w:val="50B138A7"/>
    <w:rsid w:val="518B6549"/>
    <w:rsid w:val="528D42BC"/>
    <w:rsid w:val="530F48B5"/>
    <w:rsid w:val="53A07C03"/>
    <w:rsid w:val="560B7692"/>
    <w:rsid w:val="58C83E84"/>
    <w:rsid w:val="59341C6D"/>
    <w:rsid w:val="59BC506B"/>
    <w:rsid w:val="5A643739"/>
    <w:rsid w:val="5C2C297C"/>
    <w:rsid w:val="5D215911"/>
    <w:rsid w:val="601518BE"/>
    <w:rsid w:val="607F676F"/>
    <w:rsid w:val="60F60EB1"/>
    <w:rsid w:val="61750921"/>
    <w:rsid w:val="618A0ACD"/>
    <w:rsid w:val="63715C78"/>
    <w:rsid w:val="63AE011A"/>
    <w:rsid w:val="6678134D"/>
    <w:rsid w:val="697F233D"/>
    <w:rsid w:val="6B4F1FC6"/>
    <w:rsid w:val="6D062ACC"/>
    <w:rsid w:val="6EA36ACE"/>
    <w:rsid w:val="6ECD58F9"/>
    <w:rsid w:val="6F9D6081"/>
    <w:rsid w:val="6FED5B27"/>
    <w:rsid w:val="707D2EED"/>
    <w:rsid w:val="70DF5DB7"/>
    <w:rsid w:val="738549F4"/>
    <w:rsid w:val="739C3AEB"/>
    <w:rsid w:val="74E76B95"/>
    <w:rsid w:val="77536BB7"/>
    <w:rsid w:val="78767001"/>
    <w:rsid w:val="7DA51208"/>
    <w:rsid w:val="7DC12ACC"/>
    <w:rsid w:val="7E6D33F4"/>
    <w:rsid w:val="7F17671C"/>
    <w:rsid w:val="7FF76C79"/>
    <w:rsid w:val="BFE96AD0"/>
    <w:rsid w:val="E4F97D33"/>
    <w:rsid w:val="EB57F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djustRightInd w:val="0"/>
      <w:snapToGrid w:val="0"/>
      <w:spacing w:before="260" w:after="260" w:line="500" w:lineRule="atLeast"/>
      <w:jc w:val="center"/>
      <w:outlineLvl w:val="1"/>
    </w:pPr>
    <w:rPr>
      <w:rFonts w:ascii="楷体_GB2312" w:hAnsi="Arial" w:eastAsia="楷体_GB2312" w:cs="Times New Roman"/>
      <w:b/>
      <w:bCs/>
      <w:sz w:val="30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2623</Words>
  <Characters>2632</Characters>
  <Paragraphs>85</Paragraphs>
  <TotalTime>54</TotalTime>
  <ScaleCrop>false</ScaleCrop>
  <LinksUpToDate>false</LinksUpToDate>
  <CharactersWithSpaces>2645</CharactersWithSpaces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2022-05-20T02:05:00Z</dcterms:created>
  <dc:creator>Redmi Note 8 Pro</dc:creator>
  <cp:lastModifiedBy>sport</cp:lastModifiedBy>
  <dcterms:modified xsi:type="dcterms:W3CDTF">2022-06-29T10:21:54Z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25DAC54B6A414497941133ACFB407A10</vt:lpwstr>
  </property>
  <property fmtid="{D5CDD505-2E9C-101B-9397-08002B2CF9AE}" pid="3" name="KSOProductBuildVer">
    <vt:lpwstr>2052-11.8.2.10458</vt:lpwstr>
  </property>
</Properties>
</file>