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2F1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val="en-US" w:eastAsia="zh-CN"/>
        </w:rPr>
      </w:pPr>
      <w:bookmarkStart w:id="0" w:name="_GoBack"/>
      <w:bookmarkEnd w:id="0"/>
      <w:r>
        <w:rPr>
          <w:rFonts w:hint="eastAsia" w:ascii="方正小标宋简体" w:hAnsi="方正小标宋简体" w:eastAsia="方正小标宋简体" w:cs="方正小标宋简体"/>
          <w:b w:val="0"/>
          <w:bCs/>
          <w:sz w:val="44"/>
          <w:szCs w:val="44"/>
          <w:lang w:val="en-US" w:eastAsia="zh-CN"/>
        </w:rPr>
        <w:t>新洲区汪集街道关于2025年度法治政府建设情况的报告</w:t>
      </w:r>
    </w:p>
    <w:p w14:paraId="484DEB3A">
      <w:pPr>
        <w:pStyle w:val="2"/>
        <w:rPr>
          <w:rFonts w:hint="eastAsia"/>
          <w:lang w:val="en-US" w:eastAsia="zh-CN"/>
        </w:rPr>
      </w:pPr>
    </w:p>
    <w:p w14:paraId="6AE199A3">
      <w:pPr>
        <w:keepNext w:val="0"/>
        <w:keepLines w:val="0"/>
        <w:pageBreakBefore w:val="0"/>
        <w:widowControl w:val="0"/>
        <w:numPr>
          <w:ilvl w:val="0"/>
          <w:numId w:val="0"/>
        </w:numPr>
        <w:shd w:val="clea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2025年，在区委、区政府的正确领导下，汪集街道坚持以习近平新时代中国特色社会主义思想为指导，深入学习宣传贯彻习近平法治思想，全面落实法治建设各项决策部署，紧密围绕街道中心工作与年度目标任务，强化统筹协调、狠抓推进落实、注重提质增效，持续推进依法决策、规范执法、普法惠民、纠纷化解等重点工作，不断提升法治建设质效。现将本年度法治建设情况报告如下：</w:t>
      </w:r>
    </w:p>
    <w:p w14:paraId="49EB7AAC">
      <w:pPr>
        <w:keepNext w:val="0"/>
        <w:keepLines w:val="0"/>
        <w:pageBreakBefore w:val="0"/>
        <w:widowControl w:val="0"/>
        <w:numPr>
          <w:ilvl w:val="0"/>
          <w:numId w:val="1"/>
        </w:numPr>
        <w:kinsoku/>
        <w:wordWrap/>
        <w:overflowPunct/>
        <w:topLinePunct w:val="0"/>
        <w:autoSpaceDE/>
        <w:bidi w:val="0"/>
        <w:adjustRightInd/>
        <w:snapToGrid/>
        <w:spacing w:line="560" w:lineRule="exact"/>
        <w:ind w:left="640" w:leftChars="0" w:firstLine="0" w:firstLineChars="0"/>
        <w:jc w:val="both"/>
        <w:textAlignment w:val="auto"/>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2025年度法治政府建设推进情况</w:t>
      </w:r>
    </w:p>
    <w:p w14:paraId="235BC0C8">
      <w:pPr>
        <w:keepNext w:val="0"/>
        <w:keepLines w:val="0"/>
        <w:pageBreakBefore w:val="0"/>
        <w:widowControl w:val="0"/>
        <w:numPr>
          <w:ilvl w:val="0"/>
          <w:numId w:val="0"/>
        </w:numPr>
        <w:shd w:val="clea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sz w:val="32"/>
          <w:szCs w:val="32"/>
          <w:lang w:eastAsia="zh-CN"/>
        </w:rPr>
        <w:t>（一）</w:t>
      </w:r>
      <w:r>
        <w:rPr>
          <w:rFonts w:hint="eastAsia" w:ascii="楷体" w:hAnsi="楷体" w:eastAsia="楷体" w:cs="楷体"/>
          <w:sz w:val="32"/>
          <w:szCs w:val="32"/>
        </w:rPr>
        <w:t>提高政治站位，</w:t>
      </w:r>
      <w:r>
        <w:rPr>
          <w:rFonts w:hint="eastAsia" w:ascii="楷体" w:hAnsi="楷体" w:eastAsia="楷体" w:cs="楷体"/>
          <w:b w:val="0"/>
          <w:bCs w:val="0"/>
          <w:color w:val="auto"/>
          <w:sz w:val="32"/>
          <w:szCs w:val="32"/>
          <w:shd w:val="clear" w:fill="FFFFFF" w:themeFill="background1"/>
          <w:lang w:val="en-US" w:eastAsia="zh-CN"/>
        </w:rPr>
        <w:t>强化组织领导</w:t>
      </w:r>
      <w:r>
        <w:rPr>
          <w:rFonts w:hint="eastAsia" w:ascii="楷体" w:hAnsi="楷体" w:eastAsia="楷体" w:cs="楷体"/>
          <w:sz w:val="32"/>
          <w:szCs w:val="32"/>
          <w:lang w:val="en-US" w:eastAsia="zh-CN"/>
        </w:rPr>
        <w:t>。</w:t>
      </w:r>
      <w:r>
        <w:rPr>
          <w:rFonts w:hint="eastAsia" w:ascii="仿宋_GB2312" w:hAnsi="仿宋_GB2312" w:eastAsia="仿宋_GB2312" w:cs="仿宋_GB2312"/>
          <w:b w:val="0"/>
          <w:bCs w:val="0"/>
          <w:sz w:val="32"/>
          <w:szCs w:val="32"/>
          <w:lang w:val="en-US" w:eastAsia="zh-CN"/>
        </w:rPr>
        <w:t>一是高度重视法治理论学习。将习近平法治思想系列书籍列入党工委理论学习中心组和各级干部教育培训必学内容，实现全系统全覆盖学习培训。二是积极落实普法工作。以《2025年全区守法普法工作要点》为依据，对照职责清单，认真履行普法宣传的职责。</w:t>
      </w:r>
      <w:r>
        <w:rPr>
          <w:rFonts w:hint="eastAsia" w:ascii="仿宋_GB2312" w:hAnsi="仿宋_GB2312" w:eastAsia="仿宋_GB2312" w:cs="仿宋_GB2312"/>
          <w:b w:val="0"/>
          <w:bCs w:val="0"/>
          <w:sz w:val="32"/>
          <w:szCs w:val="32"/>
        </w:rPr>
        <w:t>细化工作目标和任务，将普法工作与街道其他工作同部署、同落实、同检查、同考核，确保普法工作有序推进。</w:t>
      </w:r>
      <w:r>
        <w:rPr>
          <w:rFonts w:hint="eastAsia" w:ascii="仿宋_GB2312" w:hAnsi="仿宋_GB2312" w:eastAsia="仿宋_GB2312" w:cs="仿宋_GB2312"/>
          <w:b w:val="0"/>
          <w:bCs w:val="0"/>
          <w:sz w:val="32"/>
          <w:szCs w:val="32"/>
          <w:lang w:val="en-US" w:eastAsia="zh-CN"/>
        </w:rPr>
        <w:t>三是健全工作专班。建立了以街道党工委书记、办事处主任为组长，分管政法领导为副组长，其他班子成员为组员的法治政府建设工作专班，专班下设办公室，负责法治建设日常工作的组织协调和督查落实，形成主要领导亲自抓、分管领导具体抓的工作格局。</w:t>
      </w:r>
    </w:p>
    <w:p w14:paraId="15FE953C">
      <w:pPr>
        <w:keepNext w:val="0"/>
        <w:keepLines w:val="0"/>
        <w:pageBreakBefore w:val="0"/>
        <w:widowControl w:val="0"/>
        <w:numPr>
          <w:ilvl w:val="0"/>
          <w:numId w:val="0"/>
        </w:numPr>
        <w:shd w:val="clear"/>
        <w:kinsoku/>
        <w:wordWrap/>
        <w:overflowPunct/>
        <w:topLinePunct w:val="0"/>
        <w:autoSpaceDE/>
        <w:bidi w:val="0"/>
        <w:adjustRightInd/>
        <w:snapToGrid/>
        <w:spacing w:line="560" w:lineRule="exact"/>
        <w:ind w:firstLine="640" w:firstLineChars="200"/>
        <w:jc w:val="both"/>
        <w:textAlignment w:val="auto"/>
        <w:rPr>
          <w:rFonts w:hint="eastAsia"/>
          <w:lang w:val="en-US" w:eastAsia="zh-CN"/>
        </w:rPr>
      </w:pPr>
      <w:r>
        <w:rPr>
          <w:rFonts w:hint="eastAsia" w:ascii="楷体" w:hAnsi="楷体" w:eastAsia="楷体" w:cs="楷体"/>
          <w:sz w:val="32"/>
          <w:szCs w:val="32"/>
          <w:lang w:val="en-US" w:eastAsia="zh-CN"/>
        </w:rPr>
        <w:t>（二）</w:t>
      </w:r>
      <w:r>
        <w:rPr>
          <w:rFonts w:hint="eastAsia" w:ascii="楷体" w:hAnsi="楷体" w:eastAsia="楷体" w:cs="楷体"/>
          <w:sz w:val="32"/>
          <w:szCs w:val="32"/>
        </w:rPr>
        <w:t>建强司法阵地</w:t>
      </w:r>
      <w:r>
        <w:rPr>
          <w:rFonts w:hint="eastAsia" w:ascii="楷体" w:hAnsi="楷体" w:eastAsia="楷体" w:cs="楷体"/>
          <w:sz w:val="32"/>
          <w:szCs w:val="32"/>
          <w:lang w:val="en-US" w:eastAsia="zh-CN"/>
        </w:rPr>
        <w:t>，</w:t>
      </w:r>
      <w:r>
        <w:rPr>
          <w:rFonts w:hint="eastAsia" w:ascii="楷体" w:hAnsi="楷体" w:eastAsia="楷体" w:cs="楷体"/>
          <w:sz w:val="32"/>
          <w:szCs w:val="32"/>
        </w:rPr>
        <w:t>彰显法治形象</w:t>
      </w:r>
      <w:r>
        <w:rPr>
          <w:rFonts w:hint="eastAsia" w:ascii="楷体" w:hAnsi="楷体" w:eastAsia="楷体" w:cs="楷体"/>
          <w:sz w:val="32"/>
          <w:szCs w:val="32"/>
          <w:lang w:val="en-US" w:eastAsia="zh-CN"/>
        </w:rPr>
        <w:t>。</w:t>
      </w:r>
      <w:r>
        <w:rPr>
          <w:rFonts w:hint="eastAsia" w:ascii="仿宋_GB2312" w:hAnsi="仿宋_GB2312" w:eastAsia="仿宋_GB2312" w:cs="仿宋_GB2312"/>
          <w:b w:val="0"/>
          <w:bCs w:val="0"/>
          <w:sz w:val="32"/>
          <w:szCs w:val="32"/>
          <w:lang w:val="en-US" w:eastAsia="zh-CN"/>
        </w:rPr>
        <w:t>一是汪集司法所竣工投用，硬件标准全面提档。汪集街道新建司法所2025年顺利通过项目验收并投入使用，占地面积达666.67平方米。新办公场所严格遵循规范化标准，全面升级现代化调解室、视频会见室、心理咨询室等专业功能区域，同步配备信息化办公设备和安防系统，司法所硬件建设水平实现质的飞跃，外观标识统一醒目、内部指引清晰规范。二是夯实队伍根基，专业素养持续提升。以新司法所投用为重要契机，汪集街道司法所进一步完善队伍建设体系，充实司法专业工作力量，优化内部人员配置，细化明晰各岗位工作职责，针对性提升工作人员业务能力与综合素养，打造适配基层司法服务需求的专业队伍，筑牢法律服务人才支撑。三是深耕法治乡村建设，打造基层治理标杆。在区司法局指导与汪集街道配合下，陶咀村高位推进第十批民主法治示范村创建。创建工作以习近平法治思想为引领，融合村史底蕴与新时代乡村治理法治化要求，打造组织健全、民主规范、治理高效的法治标杆村。2025年下半年，该村成功入选武汉市民主法治示范村推荐名单。</w:t>
      </w:r>
    </w:p>
    <w:p w14:paraId="2FFC9422">
      <w:pPr>
        <w:keepNext w:val="0"/>
        <w:keepLines w:val="0"/>
        <w:pageBreakBefore w:val="0"/>
        <w:widowControl w:val="0"/>
        <w:shd w:val="clear"/>
        <w:kinsoku/>
        <w:wordWrap/>
        <w:overflowPunct/>
        <w:topLinePunct w:val="0"/>
        <w:autoSpaceDE/>
        <w:autoSpaceDN w:val="0"/>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sz w:val="32"/>
          <w:szCs w:val="32"/>
          <w:lang w:val="en-US" w:eastAsia="zh-CN"/>
        </w:rPr>
        <w:t>（三）精准发力强普法，推动法治社会建设。</w:t>
      </w:r>
      <w:r>
        <w:rPr>
          <w:rFonts w:hint="eastAsia" w:ascii="仿宋_GB2312" w:hAnsi="仿宋_GB2312" w:eastAsia="仿宋_GB2312" w:cs="仿宋_GB2312"/>
          <w:b w:val="0"/>
          <w:bCs w:val="0"/>
          <w:snapToGrid/>
          <w:color w:val="auto"/>
          <w:sz w:val="32"/>
          <w:szCs w:val="32"/>
          <w:shd w:val="clear" w:fill="FFFFFF" w:themeFill="background1"/>
          <w:lang w:eastAsia="zh-CN"/>
        </w:rPr>
        <w:t>一是严格落实“谁执法谁普法”责任制，统筹各职能部门开展普法宣传活动。司法所、综治</w:t>
      </w:r>
      <w:r>
        <w:rPr>
          <w:rFonts w:hint="eastAsia" w:ascii="仿宋_GB2312" w:hAnsi="仿宋_GB2312" w:eastAsia="仿宋_GB2312" w:cs="仿宋_GB2312"/>
          <w:b w:val="0"/>
          <w:bCs w:val="0"/>
          <w:snapToGrid/>
          <w:color w:val="auto"/>
          <w:sz w:val="32"/>
          <w:szCs w:val="32"/>
          <w:shd w:val="clear" w:fill="FFFFFF" w:themeFill="background1"/>
          <w:lang w:val="en-US" w:eastAsia="zh-CN"/>
        </w:rPr>
        <w:t>办</w:t>
      </w:r>
      <w:r>
        <w:rPr>
          <w:rFonts w:hint="eastAsia" w:ascii="仿宋_GB2312" w:hAnsi="仿宋_GB2312" w:eastAsia="仿宋_GB2312" w:cs="仿宋_GB2312"/>
          <w:b w:val="0"/>
          <w:bCs w:val="0"/>
          <w:snapToGrid/>
          <w:color w:val="auto"/>
          <w:sz w:val="32"/>
          <w:szCs w:val="32"/>
          <w:shd w:val="clear" w:fill="FFFFFF" w:themeFill="background1"/>
          <w:lang w:eastAsia="zh-CN"/>
        </w:rPr>
        <w:t>、</w:t>
      </w:r>
      <w:r>
        <w:rPr>
          <w:rFonts w:hint="eastAsia" w:ascii="仿宋_GB2312" w:hAnsi="仿宋_GB2312" w:eastAsia="仿宋_GB2312" w:cs="仿宋_GB2312"/>
          <w:b w:val="0"/>
          <w:bCs w:val="0"/>
          <w:snapToGrid/>
          <w:color w:val="auto"/>
          <w:sz w:val="32"/>
          <w:szCs w:val="32"/>
          <w:shd w:val="clear" w:fill="FFFFFF" w:themeFill="background1"/>
          <w:lang w:val="en-US" w:eastAsia="zh-CN"/>
        </w:rPr>
        <w:t>执法中心等多部门</w:t>
      </w:r>
      <w:r>
        <w:rPr>
          <w:rFonts w:hint="eastAsia" w:ascii="仿宋_GB2312" w:hAnsi="仿宋_GB2312" w:eastAsia="仿宋_GB2312" w:cs="仿宋_GB2312"/>
          <w:b w:val="0"/>
          <w:bCs w:val="0"/>
          <w:snapToGrid/>
          <w:color w:val="auto"/>
          <w:sz w:val="32"/>
          <w:szCs w:val="32"/>
          <w:shd w:val="clear" w:fill="FFFFFF" w:themeFill="background1"/>
          <w:lang w:eastAsia="zh-CN"/>
        </w:rPr>
        <w:t>开展《</w:t>
      </w:r>
      <w:r>
        <w:rPr>
          <w:rFonts w:hint="eastAsia" w:ascii="仿宋_GB2312" w:hAnsi="仿宋_GB2312" w:eastAsia="仿宋_GB2312" w:cs="仿宋_GB2312"/>
          <w:b w:val="0"/>
          <w:bCs w:val="0"/>
          <w:snapToGrid/>
          <w:color w:val="auto"/>
          <w:sz w:val="32"/>
          <w:szCs w:val="32"/>
          <w:shd w:val="clear" w:fill="FFFFFF" w:themeFill="background1"/>
          <w:lang w:val="en-US" w:eastAsia="zh-CN"/>
        </w:rPr>
        <w:t>民法典</w:t>
      </w:r>
      <w:r>
        <w:rPr>
          <w:rFonts w:hint="eastAsia" w:ascii="仿宋_GB2312" w:hAnsi="仿宋_GB2312" w:eastAsia="仿宋_GB2312" w:cs="仿宋_GB2312"/>
          <w:b w:val="0"/>
          <w:bCs w:val="0"/>
          <w:snapToGrid/>
          <w:color w:val="auto"/>
          <w:sz w:val="32"/>
          <w:szCs w:val="32"/>
          <w:shd w:val="clear" w:fill="FFFFFF" w:themeFill="background1"/>
          <w:lang w:eastAsia="zh-CN"/>
        </w:rPr>
        <w:t>》《</w:t>
      </w:r>
      <w:r>
        <w:rPr>
          <w:rFonts w:hint="eastAsia" w:ascii="仿宋_GB2312" w:hAnsi="仿宋_GB2312" w:eastAsia="仿宋_GB2312" w:cs="仿宋_GB2312"/>
          <w:b w:val="0"/>
          <w:bCs w:val="0"/>
          <w:snapToGrid/>
          <w:color w:val="auto"/>
          <w:sz w:val="32"/>
          <w:szCs w:val="32"/>
          <w:shd w:val="clear" w:fill="FFFFFF" w:themeFill="background1"/>
          <w:lang w:val="en-US" w:eastAsia="zh-CN"/>
        </w:rPr>
        <w:t>社区矫正法</w:t>
      </w:r>
      <w:r>
        <w:rPr>
          <w:rFonts w:hint="eastAsia" w:ascii="仿宋_GB2312" w:hAnsi="仿宋_GB2312" w:eastAsia="仿宋_GB2312" w:cs="仿宋_GB2312"/>
          <w:b w:val="0"/>
          <w:bCs w:val="0"/>
          <w:snapToGrid/>
          <w:color w:val="auto"/>
          <w:sz w:val="32"/>
          <w:szCs w:val="32"/>
          <w:shd w:val="clear" w:fill="FFFFFF" w:themeFill="background1"/>
          <w:lang w:eastAsia="zh-CN"/>
        </w:rPr>
        <w:t>》《</w:t>
      </w:r>
      <w:r>
        <w:rPr>
          <w:rFonts w:hint="eastAsia" w:ascii="仿宋_GB2312" w:hAnsi="仿宋_GB2312" w:eastAsia="仿宋_GB2312" w:cs="仿宋_GB2312"/>
          <w:b w:val="0"/>
          <w:bCs w:val="0"/>
          <w:snapToGrid/>
          <w:color w:val="auto"/>
          <w:sz w:val="32"/>
          <w:szCs w:val="32"/>
          <w:shd w:val="clear" w:fill="FFFFFF" w:themeFill="background1"/>
          <w:lang w:val="en-US" w:eastAsia="zh-CN"/>
        </w:rPr>
        <w:t>安全生产法</w:t>
      </w:r>
      <w:r>
        <w:rPr>
          <w:rFonts w:hint="eastAsia" w:ascii="仿宋_GB2312" w:hAnsi="仿宋_GB2312" w:eastAsia="仿宋_GB2312" w:cs="仿宋_GB2312"/>
          <w:b w:val="0"/>
          <w:bCs w:val="0"/>
          <w:snapToGrid/>
          <w:color w:val="auto"/>
          <w:sz w:val="32"/>
          <w:szCs w:val="32"/>
          <w:shd w:val="clear" w:fill="FFFFFF" w:themeFill="background1"/>
          <w:lang w:eastAsia="zh-CN"/>
        </w:rPr>
        <w:t>》等</w:t>
      </w:r>
      <w:r>
        <w:rPr>
          <w:rFonts w:hint="eastAsia" w:ascii="仿宋_GB2312" w:hAnsi="仿宋_GB2312" w:eastAsia="仿宋_GB2312" w:cs="仿宋_GB2312"/>
          <w:b w:val="0"/>
          <w:bCs w:val="0"/>
          <w:snapToGrid/>
          <w:color w:val="auto"/>
          <w:sz w:val="32"/>
          <w:szCs w:val="32"/>
          <w:shd w:val="clear" w:fill="FFFFFF" w:themeFill="background1"/>
          <w:lang w:val="en-US" w:eastAsia="zh-CN"/>
        </w:rPr>
        <w:t>普法</w:t>
      </w:r>
      <w:r>
        <w:rPr>
          <w:rFonts w:hint="eastAsia" w:ascii="仿宋_GB2312" w:hAnsi="仿宋_GB2312" w:eastAsia="仿宋_GB2312" w:cs="仿宋_GB2312"/>
          <w:b w:val="0"/>
          <w:bCs w:val="0"/>
          <w:snapToGrid/>
          <w:color w:val="auto"/>
          <w:sz w:val="32"/>
          <w:szCs w:val="32"/>
          <w:shd w:val="clear" w:fill="FFFFFF" w:themeFill="background1"/>
          <w:lang w:eastAsia="zh-CN"/>
        </w:rPr>
        <w:t>宣传</w:t>
      </w:r>
      <w:r>
        <w:rPr>
          <w:rFonts w:hint="eastAsia" w:ascii="仿宋_GB2312" w:hAnsi="仿宋_GB2312" w:eastAsia="仿宋_GB2312" w:cs="仿宋_GB2312"/>
          <w:b w:val="0"/>
          <w:bCs w:val="0"/>
          <w:snapToGrid/>
          <w:color w:val="auto"/>
          <w:sz w:val="32"/>
          <w:szCs w:val="32"/>
          <w:shd w:val="clear" w:fill="FFFFFF" w:themeFill="background1"/>
          <w:lang w:val="en-US" w:eastAsia="zh-CN"/>
        </w:rPr>
        <w:t>和法治讲座</w:t>
      </w:r>
      <w:r>
        <w:rPr>
          <w:rFonts w:hint="eastAsia" w:ascii="仿宋_GB2312" w:hAnsi="仿宋_GB2312" w:eastAsia="仿宋_GB2312" w:cs="仿宋_GB2312"/>
          <w:b w:val="0"/>
          <w:bCs w:val="0"/>
          <w:snapToGrid/>
          <w:color w:val="auto"/>
          <w:sz w:val="32"/>
          <w:szCs w:val="32"/>
          <w:shd w:val="clear" w:fill="FFFFFF" w:themeFill="background1"/>
          <w:lang w:eastAsia="zh-CN"/>
        </w:rPr>
        <w:t>活动</w:t>
      </w:r>
      <w:r>
        <w:rPr>
          <w:rFonts w:hint="eastAsia" w:ascii="仿宋_GB2312" w:hAnsi="仿宋_GB2312" w:eastAsia="仿宋_GB2312" w:cs="仿宋_GB2312"/>
          <w:b w:val="0"/>
          <w:bCs w:val="0"/>
          <w:snapToGrid/>
          <w:color w:val="auto"/>
          <w:sz w:val="32"/>
          <w:szCs w:val="32"/>
          <w:shd w:val="clear" w:fill="FFFFFF" w:themeFill="background1"/>
          <w:lang w:val="en-US" w:eastAsia="zh-CN"/>
        </w:rPr>
        <w:t>10余</w:t>
      </w:r>
      <w:r>
        <w:rPr>
          <w:rFonts w:hint="eastAsia" w:ascii="仿宋_GB2312" w:hAnsi="仿宋_GB2312" w:eastAsia="仿宋_GB2312" w:cs="仿宋_GB2312"/>
          <w:b w:val="0"/>
          <w:bCs w:val="0"/>
          <w:snapToGrid/>
          <w:color w:val="auto"/>
          <w:sz w:val="32"/>
          <w:szCs w:val="32"/>
          <w:shd w:val="clear" w:fill="FFFFFF" w:themeFill="background1"/>
          <w:lang w:eastAsia="zh-CN"/>
        </w:rPr>
        <w:t>次，累计发放宣传资料</w:t>
      </w:r>
      <w:r>
        <w:rPr>
          <w:rFonts w:hint="eastAsia" w:ascii="仿宋_GB2312" w:hAnsi="仿宋_GB2312" w:eastAsia="仿宋_GB2312" w:cs="仿宋_GB2312"/>
          <w:b w:val="0"/>
          <w:bCs w:val="0"/>
          <w:snapToGrid/>
          <w:color w:val="auto"/>
          <w:sz w:val="32"/>
          <w:szCs w:val="32"/>
          <w:shd w:val="clear" w:fill="FFFFFF" w:themeFill="background1"/>
          <w:lang w:val="en-US" w:eastAsia="zh-CN"/>
        </w:rPr>
        <w:t>10</w:t>
      </w:r>
      <w:r>
        <w:rPr>
          <w:rFonts w:hint="eastAsia" w:ascii="仿宋_GB2312" w:hAnsi="仿宋_GB2312" w:eastAsia="仿宋_GB2312" w:cs="仿宋_GB2312"/>
          <w:b w:val="0"/>
          <w:bCs w:val="0"/>
          <w:snapToGrid/>
          <w:color w:val="auto"/>
          <w:sz w:val="32"/>
          <w:szCs w:val="32"/>
          <w:shd w:val="clear" w:fill="FFFFFF" w:themeFill="background1"/>
          <w:lang w:eastAsia="zh-CN"/>
        </w:rPr>
        <w:t>000余份，向群众解答法律、</w:t>
      </w:r>
      <w:r>
        <w:rPr>
          <w:rFonts w:hint="eastAsia" w:ascii="仿宋_GB2312" w:hAnsi="仿宋_GB2312" w:eastAsia="仿宋_GB2312" w:cs="仿宋_GB2312"/>
          <w:b w:val="0"/>
          <w:bCs w:val="0"/>
          <w:snapToGrid/>
          <w:color w:val="auto"/>
          <w:sz w:val="32"/>
          <w:szCs w:val="32"/>
          <w:shd w:val="clear" w:fill="FFFFFF" w:themeFill="background1"/>
          <w:lang w:val="en-US" w:eastAsia="zh-CN"/>
        </w:rPr>
        <w:t>政策</w:t>
      </w:r>
      <w:r>
        <w:rPr>
          <w:rFonts w:hint="eastAsia" w:ascii="仿宋_GB2312" w:hAnsi="仿宋_GB2312" w:eastAsia="仿宋_GB2312" w:cs="仿宋_GB2312"/>
          <w:b w:val="0"/>
          <w:bCs w:val="0"/>
          <w:snapToGrid/>
          <w:color w:val="auto"/>
          <w:sz w:val="32"/>
          <w:szCs w:val="32"/>
          <w:shd w:val="clear" w:fill="FFFFFF" w:themeFill="background1"/>
          <w:lang w:eastAsia="zh-CN"/>
        </w:rPr>
        <w:t>咨询</w:t>
      </w:r>
      <w:r>
        <w:rPr>
          <w:rFonts w:hint="eastAsia" w:ascii="仿宋_GB2312" w:hAnsi="仿宋_GB2312" w:eastAsia="仿宋_GB2312" w:cs="仿宋_GB2312"/>
          <w:b w:val="0"/>
          <w:bCs w:val="0"/>
          <w:snapToGrid/>
          <w:color w:val="auto"/>
          <w:sz w:val="32"/>
          <w:szCs w:val="32"/>
          <w:shd w:val="clear" w:fill="FFFFFF" w:themeFill="background1"/>
          <w:lang w:val="en-US" w:eastAsia="zh-CN"/>
        </w:rPr>
        <w:t>1000</w:t>
      </w:r>
      <w:r>
        <w:rPr>
          <w:rFonts w:hint="eastAsia" w:ascii="仿宋_GB2312" w:hAnsi="仿宋_GB2312" w:eastAsia="仿宋_GB2312" w:cs="仿宋_GB2312"/>
          <w:b w:val="0"/>
          <w:bCs w:val="0"/>
          <w:snapToGrid/>
          <w:color w:val="auto"/>
          <w:sz w:val="32"/>
          <w:szCs w:val="32"/>
          <w:shd w:val="clear" w:fill="FFFFFF" w:themeFill="background1"/>
          <w:lang w:eastAsia="zh-CN"/>
        </w:rPr>
        <w:t>余人次</w:t>
      </w:r>
      <w:r>
        <w:rPr>
          <w:rFonts w:hint="eastAsia" w:ascii="仿宋_GB2312" w:hAnsi="仿宋_GB2312" w:eastAsia="仿宋_GB2312" w:cs="仿宋_GB2312"/>
          <w:b w:val="0"/>
          <w:bCs w:val="0"/>
          <w:snapToGrid/>
          <w:color w:val="auto"/>
          <w:sz w:val="32"/>
          <w:szCs w:val="32"/>
          <w:shd w:val="clear" w:fill="FFFFFF" w:themeFill="background1"/>
          <w:lang w:val="en-US" w:eastAsia="zh-CN"/>
        </w:rPr>
        <w:t>。</w:t>
      </w:r>
      <w:r>
        <w:rPr>
          <w:rFonts w:hint="eastAsia" w:ascii="仿宋_GB2312" w:hAnsi="仿宋_GB2312" w:eastAsia="仿宋_GB2312" w:cs="仿宋_GB2312"/>
          <w:b w:val="0"/>
          <w:bCs w:val="0"/>
          <w:snapToGrid/>
          <w:color w:val="auto"/>
          <w:sz w:val="32"/>
          <w:szCs w:val="32"/>
          <w:shd w:val="clear" w:fill="FFFFFF" w:themeFill="background1"/>
          <w:lang w:eastAsia="zh-CN"/>
        </w:rPr>
        <w:t>二是加强对</w:t>
      </w:r>
      <w:r>
        <w:rPr>
          <w:rFonts w:hint="eastAsia" w:ascii="仿宋_GB2312" w:hAnsi="仿宋_GB2312" w:eastAsia="仿宋_GB2312" w:cs="仿宋_GB2312"/>
          <w:b w:val="0"/>
          <w:bCs w:val="0"/>
          <w:snapToGrid/>
          <w:color w:val="auto"/>
          <w:sz w:val="32"/>
          <w:szCs w:val="32"/>
          <w:shd w:val="clear" w:fill="FFFFFF" w:themeFill="background1"/>
          <w:lang w:val="en-US" w:eastAsia="zh-CN"/>
        </w:rPr>
        <w:t>妇女儿童</w:t>
      </w:r>
      <w:r>
        <w:rPr>
          <w:rFonts w:hint="eastAsia" w:ascii="仿宋_GB2312" w:hAnsi="仿宋_GB2312" w:eastAsia="仿宋_GB2312" w:cs="仿宋_GB2312"/>
          <w:b w:val="0"/>
          <w:bCs w:val="0"/>
          <w:snapToGrid/>
          <w:color w:val="auto"/>
          <w:sz w:val="32"/>
          <w:szCs w:val="32"/>
          <w:shd w:val="clear" w:fill="FFFFFF" w:themeFill="background1"/>
          <w:lang w:eastAsia="zh-CN"/>
        </w:rPr>
        <w:t>、老年人等重点人群的普法教育。切实维护妇女儿童合法权益，举办“三八”妇女维权周法治讲座</w:t>
      </w:r>
      <w:r>
        <w:rPr>
          <w:rFonts w:hint="eastAsia" w:ascii="仿宋_GB2312" w:hAnsi="仿宋_GB2312" w:eastAsia="仿宋_GB2312" w:cs="仿宋_GB2312"/>
          <w:b w:val="0"/>
          <w:bCs w:val="0"/>
          <w:snapToGrid/>
          <w:color w:val="auto"/>
          <w:sz w:val="32"/>
          <w:szCs w:val="32"/>
          <w:shd w:val="clear" w:fill="FFFFFF" w:themeFill="background1"/>
          <w:lang w:val="en-US" w:eastAsia="zh-CN"/>
        </w:rPr>
        <w:t>1场</w:t>
      </w:r>
      <w:r>
        <w:rPr>
          <w:rFonts w:hint="eastAsia" w:ascii="仿宋_GB2312" w:hAnsi="仿宋_GB2312" w:eastAsia="仿宋_GB2312" w:cs="仿宋_GB2312"/>
          <w:b w:val="0"/>
          <w:bCs w:val="0"/>
          <w:color w:val="auto"/>
          <w:sz w:val="32"/>
          <w:szCs w:val="32"/>
          <w:highlight w:val="none"/>
          <w:lang w:val="en-US" w:eastAsia="zh-CN"/>
        </w:rPr>
        <w:t>次</w:t>
      </w:r>
      <w:r>
        <w:rPr>
          <w:rFonts w:hint="eastAsia" w:ascii="仿宋_GB2312" w:hAnsi="仿宋_GB2312" w:eastAsia="仿宋_GB2312" w:cs="仿宋_GB2312"/>
          <w:b w:val="0"/>
          <w:bCs w:val="0"/>
          <w:snapToGrid/>
          <w:color w:val="auto"/>
          <w:sz w:val="32"/>
          <w:szCs w:val="32"/>
          <w:shd w:val="clear" w:fill="FFFFFF" w:themeFill="background1"/>
          <w:lang w:val="en-US" w:eastAsia="zh-CN"/>
        </w:rPr>
        <w:t>、</w:t>
      </w:r>
      <w:r>
        <w:rPr>
          <w:rFonts w:hint="eastAsia" w:ascii="仿宋_GB2312" w:hAnsi="仿宋_GB2312" w:eastAsia="仿宋_GB2312" w:cs="仿宋_GB2312"/>
          <w:b w:val="0"/>
          <w:bCs w:val="0"/>
          <w:snapToGrid/>
          <w:color w:val="auto"/>
          <w:sz w:val="32"/>
          <w:szCs w:val="32"/>
          <w:shd w:val="clear" w:fill="FFFFFF" w:themeFill="background1"/>
          <w:lang w:eastAsia="zh-CN"/>
        </w:rPr>
        <w:t>“4·15”国家安全日</w:t>
      </w:r>
      <w:r>
        <w:rPr>
          <w:rFonts w:hint="eastAsia" w:ascii="仿宋_GB2312" w:hAnsi="仿宋_GB2312" w:eastAsia="仿宋_GB2312" w:cs="仿宋_GB2312"/>
          <w:b w:val="0"/>
          <w:bCs w:val="0"/>
          <w:color w:val="auto"/>
          <w:sz w:val="32"/>
          <w:szCs w:val="32"/>
          <w:highlight w:val="none"/>
          <w:lang w:val="en-US" w:eastAsia="zh-CN"/>
        </w:rPr>
        <w:t>法治讲座1场次</w:t>
      </w:r>
      <w:r>
        <w:rPr>
          <w:rFonts w:hint="eastAsia" w:ascii="仿宋_GB2312" w:hAnsi="仿宋_GB2312" w:eastAsia="仿宋_GB2312" w:cs="仿宋_GB2312"/>
          <w:b w:val="0"/>
          <w:bCs w:val="0"/>
          <w:snapToGrid/>
          <w:color w:val="auto"/>
          <w:sz w:val="32"/>
          <w:szCs w:val="32"/>
          <w:shd w:val="clear" w:fill="FFFFFF" w:themeFill="background1"/>
          <w:lang w:eastAsia="zh-CN"/>
        </w:rPr>
        <w:t>、</w:t>
      </w:r>
      <w:r>
        <w:rPr>
          <w:rFonts w:hint="eastAsia" w:ascii="仿宋_GB2312" w:hAnsi="仿宋_GB2312" w:eastAsia="仿宋_GB2312" w:cs="仿宋_GB2312"/>
          <w:b w:val="0"/>
          <w:bCs w:val="0"/>
          <w:sz w:val="32"/>
          <w:szCs w:val="32"/>
        </w:rPr>
        <w:t>“禁毒宣传进校园”法治讲座1场次</w:t>
      </w:r>
      <w:r>
        <w:rPr>
          <w:rFonts w:hint="eastAsia" w:ascii="仿宋_GB2312" w:hAnsi="仿宋_GB2312" w:eastAsia="仿宋_GB2312" w:cs="仿宋_GB2312"/>
          <w:b w:val="0"/>
          <w:bCs w:val="0"/>
          <w:snapToGrid/>
          <w:color w:val="auto"/>
          <w:sz w:val="32"/>
          <w:szCs w:val="32"/>
          <w:shd w:val="clear" w:fill="FFFFFF" w:themeFill="background1"/>
          <w:lang w:eastAsia="zh-CN"/>
        </w:rPr>
        <w:t>、</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中华人民共和国反电信网络诈骗法</w:t>
      </w:r>
      <w:r>
        <w:rPr>
          <w:rFonts w:hint="eastAsia" w:ascii="仿宋_GB2312" w:hAnsi="仿宋_GB2312" w:eastAsia="仿宋_GB2312" w:cs="仿宋_GB2312"/>
          <w:b w:val="0"/>
          <w:bCs w:val="0"/>
          <w:sz w:val="32"/>
          <w:szCs w:val="32"/>
        </w:rPr>
        <w:t>》法治教育2场次</w:t>
      </w:r>
      <w:r>
        <w:rPr>
          <w:rFonts w:hint="eastAsia" w:ascii="仿宋_GB2312" w:hAnsi="仿宋_GB2312" w:eastAsia="仿宋_GB2312" w:cs="仿宋_GB2312"/>
          <w:b w:val="0"/>
          <w:bCs w:val="0"/>
          <w:snapToGrid/>
          <w:color w:val="auto"/>
          <w:sz w:val="32"/>
          <w:szCs w:val="32"/>
          <w:shd w:val="clear" w:fill="FFFFFF" w:themeFill="background1"/>
          <w:lang w:val="en-US" w:eastAsia="zh-CN"/>
        </w:rPr>
        <w:t>。三是切实提升党员干部法治素养。组织开展人民调解员申报评定，今年共组织5名村（社区）干部参与申报三级人民调解员，20名村（社区）干部参与申报四级人民调解员；</w:t>
      </w:r>
      <w:r>
        <w:rPr>
          <w:rFonts w:hint="eastAsia" w:ascii="仿宋_GB2312" w:hAnsi="仿宋_GB2312" w:eastAsia="仿宋_GB2312" w:cs="仿宋_GB2312"/>
          <w:b w:val="0"/>
          <w:bCs w:val="0"/>
          <w:snapToGrid/>
          <w:color w:val="auto"/>
          <w:sz w:val="32"/>
          <w:szCs w:val="32"/>
          <w:shd w:val="clear" w:fill="FFFFFF" w:themeFill="background1"/>
          <w:lang w:eastAsia="zh-CN"/>
        </w:rPr>
        <w:t>组织全街</w:t>
      </w:r>
      <w:r>
        <w:rPr>
          <w:rFonts w:hint="eastAsia" w:ascii="仿宋_GB2312" w:hAnsi="仿宋_GB2312" w:eastAsia="仿宋_GB2312" w:cs="仿宋_GB2312"/>
          <w:b w:val="0"/>
          <w:bCs w:val="0"/>
          <w:snapToGrid/>
          <w:color w:val="auto"/>
          <w:sz w:val="32"/>
          <w:szCs w:val="32"/>
          <w:shd w:val="clear" w:fill="FFFFFF" w:themeFill="background1"/>
          <w:lang w:val="en-US" w:eastAsia="zh-CN"/>
        </w:rPr>
        <w:t>160名</w:t>
      </w:r>
      <w:r>
        <w:rPr>
          <w:rFonts w:hint="eastAsia" w:ascii="仿宋_GB2312" w:hAnsi="仿宋_GB2312" w:eastAsia="仿宋_GB2312" w:cs="仿宋_GB2312"/>
          <w:b w:val="0"/>
          <w:bCs w:val="0"/>
          <w:snapToGrid/>
          <w:color w:val="auto"/>
          <w:sz w:val="32"/>
          <w:szCs w:val="32"/>
          <w:shd w:val="clear" w:fill="FFFFFF" w:themeFill="background1"/>
          <w:lang w:eastAsia="zh-CN"/>
        </w:rPr>
        <w:t>“法律明白人”参与</w:t>
      </w:r>
      <w:r>
        <w:rPr>
          <w:rFonts w:hint="eastAsia" w:ascii="仿宋_GB2312" w:hAnsi="仿宋_GB2312" w:eastAsia="仿宋_GB2312" w:cs="仿宋_GB2312"/>
          <w:b w:val="0"/>
          <w:bCs w:val="0"/>
          <w:snapToGrid/>
          <w:color w:val="auto"/>
          <w:sz w:val="32"/>
          <w:szCs w:val="32"/>
          <w:shd w:val="clear" w:fill="FFFFFF" w:themeFill="background1"/>
          <w:lang w:val="en-US" w:eastAsia="zh-CN"/>
        </w:rPr>
        <w:t>法治</w:t>
      </w:r>
      <w:r>
        <w:rPr>
          <w:rFonts w:hint="eastAsia" w:ascii="仿宋_GB2312" w:hAnsi="仿宋_GB2312" w:eastAsia="仿宋_GB2312" w:cs="仿宋_GB2312"/>
          <w:b w:val="0"/>
          <w:bCs w:val="0"/>
          <w:snapToGrid/>
          <w:color w:val="auto"/>
          <w:sz w:val="32"/>
          <w:szCs w:val="32"/>
          <w:shd w:val="clear" w:fill="FFFFFF" w:themeFill="background1"/>
          <w:lang w:eastAsia="zh-CN"/>
        </w:rPr>
        <w:t>培训</w:t>
      </w:r>
      <w:r>
        <w:rPr>
          <w:rFonts w:hint="eastAsia" w:ascii="仿宋_GB2312" w:hAnsi="仿宋_GB2312" w:eastAsia="仿宋_GB2312" w:cs="仿宋_GB2312"/>
          <w:b w:val="0"/>
          <w:bCs w:val="0"/>
          <w:snapToGrid/>
          <w:color w:val="auto"/>
          <w:sz w:val="32"/>
          <w:szCs w:val="32"/>
          <w:shd w:val="clear" w:fill="FFFFFF" w:themeFill="background1"/>
          <w:lang w:val="en-US" w:eastAsia="zh-CN"/>
        </w:rPr>
        <w:t>1场，提高“法律明白人”的法律素养和实战水平。</w:t>
      </w:r>
    </w:p>
    <w:p w14:paraId="1BAA4B9D">
      <w:pPr>
        <w:keepNext w:val="0"/>
        <w:keepLines w:val="0"/>
        <w:pageBreakBefore w:val="0"/>
        <w:widowControl w:val="0"/>
        <w:numPr>
          <w:ilvl w:val="0"/>
          <w:numId w:val="0"/>
        </w:numPr>
        <w:shd w:val="clear"/>
        <w:kinsoku/>
        <w:wordWrap/>
        <w:overflowPunct/>
        <w:topLinePunct w:val="0"/>
        <w:autoSpaceDE/>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楷体" w:hAnsi="楷体" w:eastAsia="楷体" w:cs="楷体"/>
          <w:sz w:val="32"/>
          <w:szCs w:val="32"/>
          <w:lang w:val="en-US" w:eastAsia="zh-CN"/>
        </w:rPr>
        <w:t>（四）</w:t>
      </w:r>
      <w:r>
        <w:rPr>
          <w:rFonts w:hint="eastAsia" w:ascii="楷体" w:hAnsi="楷体" w:eastAsia="楷体" w:cs="楷体"/>
          <w:b w:val="0"/>
          <w:bCs w:val="0"/>
          <w:color w:val="auto"/>
          <w:sz w:val="32"/>
          <w:szCs w:val="32"/>
          <w:shd w:val="clear" w:fill="FFFFFF" w:themeFill="background1"/>
          <w:lang w:val="en-US" w:eastAsia="zh-CN"/>
        </w:rPr>
        <w:t>优化营商环境，保障高质量发展。</w:t>
      </w:r>
      <w:r>
        <w:rPr>
          <w:rFonts w:hint="eastAsia" w:ascii="仿宋_GB2312" w:hAnsi="仿宋_GB2312" w:eastAsia="仿宋_GB2312" w:cs="仿宋_GB2312"/>
          <w:b w:val="0"/>
          <w:bCs w:val="0"/>
          <w:color w:val="auto"/>
          <w:sz w:val="32"/>
          <w:szCs w:val="32"/>
          <w:shd w:val="clear" w:fill="FFFFFF" w:themeFill="background1"/>
          <w:lang w:val="en-US" w:eastAsia="zh-CN"/>
        </w:rPr>
        <w:t>一是开展惠企政策宣讲。</w:t>
      </w:r>
      <w:r>
        <w:rPr>
          <w:rFonts w:hint="eastAsia" w:ascii="仿宋_GB2312" w:hAnsi="仿宋_GB2312" w:eastAsia="仿宋_GB2312" w:cs="仿宋_GB2312"/>
          <w:b w:val="0"/>
          <w:bCs w:val="0"/>
          <w:color w:val="000000"/>
          <w:kern w:val="2"/>
          <w:sz w:val="32"/>
          <w:szCs w:val="32"/>
          <w:lang w:val="en-US" w:eastAsia="zh-CN" w:bidi="ar-SA"/>
        </w:rPr>
        <w:t>共组织法律法规及惠企政策宣讲会10余场，司法、统计、税务、商务、经科等部门陆续开展政策讲解，惠及企业50家次。二是为企业答疑解惑。针对企业在政策申报过程中遇到的难点问题，安排专人一对一指导，助力企业用好用足政策。街道联合区经科局深入企业开展辅导，帮助8家企业成功申报科技型中小企业，获得研发补贴16万元。三是建立健全企业问题台账。对企业反映的用工短缺、资金周转困难、市场拓展受阻等问题实行销号管理。累计收集企业问题28个，通过搭建银企对接平台、组织招聘会、举办产品展销会等方式，已成功解决25个。</w:t>
      </w:r>
    </w:p>
    <w:p w14:paraId="39D5CB26">
      <w:pPr>
        <w:keepNext w:val="0"/>
        <w:keepLines w:val="0"/>
        <w:pageBreakBefore w:val="0"/>
        <w:widowControl w:val="0"/>
        <w:numPr>
          <w:ilvl w:val="0"/>
          <w:numId w:val="0"/>
        </w:numPr>
        <w:shd w:val="clear" w:color="auto" w:fill="auto"/>
        <w:kinsoku/>
        <w:wordWrap/>
        <w:overflowPunct/>
        <w:topLinePunct w:val="0"/>
        <w:autoSpaceDE/>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楷体" w:hAnsi="楷体" w:eastAsia="楷体" w:cs="楷体"/>
          <w:sz w:val="32"/>
          <w:szCs w:val="32"/>
          <w:lang w:val="en-US" w:eastAsia="zh-CN"/>
        </w:rPr>
        <w:t>（五）</w:t>
      </w:r>
      <w:r>
        <w:rPr>
          <w:rFonts w:hint="eastAsia" w:ascii="楷体" w:hAnsi="楷体" w:eastAsia="楷体" w:cs="楷体"/>
          <w:b w:val="0"/>
          <w:bCs w:val="0"/>
          <w:color w:val="auto"/>
          <w:kern w:val="2"/>
          <w:sz w:val="32"/>
          <w:szCs w:val="32"/>
          <w:lang w:val="en-US" w:eastAsia="zh-CN" w:bidi="ar-SA"/>
        </w:rPr>
        <w:t>巩固社会治理，</w:t>
      </w:r>
      <w:r>
        <w:rPr>
          <w:rFonts w:hint="eastAsia" w:ascii="楷体" w:hAnsi="楷体" w:eastAsia="楷体" w:cs="楷体"/>
          <w:b w:val="0"/>
          <w:bCs w:val="0"/>
          <w:color w:val="auto"/>
          <w:sz w:val="32"/>
          <w:szCs w:val="32"/>
          <w:shd w:val="clear" w:fill="FFFFFF" w:themeFill="background1"/>
          <w:lang w:val="en-US" w:eastAsia="zh-CN"/>
        </w:rPr>
        <w:t>筑牢平安法治建设工作基础。</w:t>
      </w:r>
      <w:r>
        <w:rPr>
          <w:rFonts w:hint="eastAsia" w:ascii="仿宋_GB2312" w:hAnsi="仿宋_GB2312" w:eastAsia="仿宋_GB2312" w:cs="仿宋_GB2312"/>
          <w:color w:val="auto"/>
          <w:kern w:val="2"/>
          <w:sz w:val="32"/>
          <w:szCs w:val="32"/>
          <w:lang w:val="en-US" w:eastAsia="zh-CN" w:bidi="ar-SA"/>
        </w:rPr>
        <w:t>一是加强矛盾纠纷排查化解。</w:t>
      </w:r>
      <w:r>
        <w:rPr>
          <w:rFonts w:hint="default" w:ascii="仿宋_GB2312" w:hAnsi="仿宋_GB2312" w:eastAsia="仿宋_GB2312" w:cs="仿宋_GB2312"/>
          <w:b w:val="0"/>
          <w:color w:val="auto"/>
          <w:kern w:val="2"/>
          <w:sz w:val="32"/>
          <w:szCs w:val="32"/>
          <w:lang w:val="en-US" w:eastAsia="zh-CN" w:bidi="ar-SA"/>
        </w:rPr>
        <w:t>通过</w:t>
      </w:r>
      <w:r>
        <w:rPr>
          <w:rFonts w:hint="eastAsia" w:ascii="仿宋_GB2312" w:hAnsi="仿宋_GB2312" w:eastAsia="仿宋_GB2312" w:cs="仿宋_GB2312"/>
          <w:b w:val="0"/>
          <w:color w:val="auto"/>
          <w:kern w:val="2"/>
          <w:sz w:val="32"/>
          <w:szCs w:val="32"/>
          <w:lang w:val="en-US" w:eastAsia="zh-CN" w:bidi="ar-SA"/>
        </w:rPr>
        <w:t>新洲区社会治安综合治理</w:t>
      </w:r>
      <w:r>
        <w:rPr>
          <w:rFonts w:hint="default" w:ascii="仿宋_GB2312" w:hAnsi="仿宋_GB2312" w:eastAsia="仿宋_GB2312" w:cs="仿宋_GB2312"/>
          <w:b w:val="0"/>
          <w:color w:val="auto"/>
          <w:kern w:val="2"/>
          <w:sz w:val="32"/>
          <w:szCs w:val="32"/>
          <w:lang w:val="en-US" w:eastAsia="zh-CN" w:bidi="ar-SA"/>
        </w:rPr>
        <w:t>网格化平台</w:t>
      </w:r>
      <w:r>
        <w:rPr>
          <w:rFonts w:hint="eastAsia" w:ascii="仿宋_GB2312" w:hAnsi="仿宋_GB2312" w:eastAsia="仿宋_GB2312" w:cs="仿宋_GB2312"/>
          <w:b w:val="0"/>
          <w:color w:val="auto"/>
          <w:kern w:val="2"/>
          <w:sz w:val="32"/>
          <w:szCs w:val="32"/>
          <w:lang w:val="en-US" w:eastAsia="zh-CN" w:bidi="ar-SA"/>
        </w:rPr>
        <w:t>主动排查</w:t>
      </w:r>
      <w:r>
        <w:rPr>
          <w:rFonts w:hint="default" w:ascii="仿宋_GB2312" w:hAnsi="仿宋_GB2312" w:eastAsia="仿宋_GB2312" w:cs="仿宋_GB2312"/>
          <w:b w:val="0"/>
          <w:color w:val="auto"/>
          <w:kern w:val="2"/>
          <w:sz w:val="32"/>
          <w:szCs w:val="32"/>
          <w:lang w:val="en-US" w:eastAsia="zh-CN" w:bidi="ar-SA"/>
        </w:rPr>
        <w:t>处理矛盾纠纷</w:t>
      </w:r>
      <w:r>
        <w:rPr>
          <w:rFonts w:hint="eastAsia" w:ascii="仿宋_GB2312" w:hAnsi="仿宋_GB2312" w:eastAsia="仿宋_GB2312" w:cs="仿宋_GB2312"/>
          <w:b w:val="0"/>
          <w:color w:val="auto"/>
          <w:kern w:val="2"/>
          <w:sz w:val="32"/>
          <w:szCs w:val="32"/>
          <w:lang w:val="en-US" w:eastAsia="zh-CN" w:bidi="ar-SA"/>
        </w:rPr>
        <w:t>1330</w:t>
      </w:r>
      <w:r>
        <w:rPr>
          <w:rFonts w:hint="default" w:ascii="仿宋_GB2312" w:hAnsi="仿宋_GB2312" w:eastAsia="仿宋_GB2312" w:cs="仿宋_GB2312"/>
          <w:b w:val="0"/>
          <w:color w:val="auto"/>
          <w:kern w:val="2"/>
          <w:sz w:val="32"/>
          <w:szCs w:val="32"/>
          <w:lang w:val="en-US" w:eastAsia="zh-CN" w:bidi="ar-SA"/>
        </w:rPr>
        <w:t>件</w:t>
      </w:r>
      <w:r>
        <w:rPr>
          <w:rFonts w:hint="eastAsia" w:ascii="仿宋_GB2312" w:hAnsi="仿宋_GB2312" w:eastAsia="仿宋_GB2312" w:cs="仿宋_GB2312"/>
          <w:b w:val="0"/>
          <w:color w:val="auto"/>
          <w:kern w:val="2"/>
          <w:sz w:val="32"/>
          <w:szCs w:val="32"/>
          <w:lang w:val="en-US" w:eastAsia="zh-CN" w:bidi="ar-SA"/>
        </w:rPr>
        <w:t>，处理上级派遣矛盾纠纷90件，涉及家庭情感、邻里矛盾、民间债务等各类纠纷，均做到妥善处置；二是加强重点人群管理服务。</w:t>
      </w:r>
      <w:r>
        <w:rPr>
          <w:rFonts w:hint="default" w:ascii="仿宋_GB2312" w:hAnsi="仿宋_GB2312" w:eastAsia="仿宋_GB2312" w:cs="仿宋_GB2312"/>
          <w:b w:val="0"/>
          <w:color w:val="auto"/>
          <w:kern w:val="2"/>
          <w:sz w:val="32"/>
          <w:szCs w:val="32"/>
          <w:lang w:val="en-US" w:eastAsia="zh-CN" w:bidi="ar-SA"/>
        </w:rPr>
        <w:t>对</w:t>
      </w:r>
      <w:r>
        <w:rPr>
          <w:rFonts w:hint="eastAsia" w:ascii="仿宋_GB2312" w:hAnsi="仿宋_GB2312" w:eastAsia="仿宋_GB2312" w:cs="仿宋_GB2312"/>
          <w:b w:val="0"/>
          <w:color w:val="auto"/>
          <w:kern w:val="2"/>
          <w:sz w:val="32"/>
          <w:szCs w:val="32"/>
          <w:lang w:val="en-US" w:eastAsia="zh-CN" w:bidi="ar-SA"/>
        </w:rPr>
        <w:t>辖区</w:t>
      </w:r>
      <w:r>
        <w:rPr>
          <w:rFonts w:hint="default" w:ascii="仿宋_GB2312" w:hAnsi="仿宋_GB2312" w:eastAsia="仿宋_GB2312" w:cs="仿宋_GB2312"/>
          <w:b w:val="0"/>
          <w:color w:val="auto"/>
          <w:kern w:val="2"/>
          <w:sz w:val="32"/>
          <w:szCs w:val="32"/>
          <w:lang w:val="en-US" w:eastAsia="zh-CN" w:bidi="ar-SA"/>
        </w:rPr>
        <w:t>879名独居老人</w:t>
      </w:r>
      <w:r>
        <w:rPr>
          <w:rFonts w:hint="eastAsia" w:ascii="仿宋_GB2312" w:hAnsi="仿宋_GB2312" w:eastAsia="仿宋_GB2312" w:cs="仿宋_GB2312"/>
          <w:b w:val="0"/>
          <w:color w:val="auto"/>
          <w:kern w:val="2"/>
          <w:sz w:val="32"/>
          <w:szCs w:val="32"/>
          <w:lang w:val="en-US" w:eastAsia="zh-CN" w:bidi="ar-SA"/>
        </w:rPr>
        <w:t>、残疾人</w:t>
      </w:r>
      <w:r>
        <w:rPr>
          <w:rFonts w:hint="default" w:ascii="仿宋_GB2312" w:hAnsi="仿宋_GB2312" w:eastAsia="仿宋_GB2312" w:cs="仿宋_GB2312"/>
          <w:b w:val="0"/>
          <w:color w:val="auto"/>
          <w:kern w:val="2"/>
          <w:sz w:val="32"/>
          <w:szCs w:val="32"/>
          <w:lang w:val="en-US" w:eastAsia="zh-CN" w:bidi="ar-SA"/>
        </w:rPr>
        <w:t>等重点人群开展消防安全综合治理，</w:t>
      </w:r>
      <w:r>
        <w:rPr>
          <w:rFonts w:hint="eastAsia" w:ascii="仿宋_GB2312" w:hAnsi="仿宋_GB2312" w:eastAsia="仿宋_GB2312" w:cs="仿宋_GB2312"/>
          <w:b w:val="0"/>
          <w:color w:val="auto"/>
          <w:kern w:val="2"/>
          <w:sz w:val="32"/>
          <w:szCs w:val="32"/>
          <w:lang w:val="en-US" w:eastAsia="zh-CN" w:bidi="ar-SA"/>
        </w:rPr>
        <w:t>为其</w:t>
      </w:r>
      <w:r>
        <w:rPr>
          <w:rFonts w:hint="default" w:ascii="仿宋_GB2312" w:hAnsi="仿宋_GB2312" w:eastAsia="仿宋_GB2312" w:cs="仿宋_GB2312"/>
          <w:b w:val="0"/>
          <w:color w:val="auto"/>
          <w:kern w:val="2"/>
          <w:sz w:val="32"/>
          <w:szCs w:val="32"/>
          <w:lang w:val="en-US" w:eastAsia="zh-CN" w:bidi="ar-SA"/>
        </w:rPr>
        <w:t>张贴</w:t>
      </w:r>
      <w:r>
        <w:rPr>
          <w:rFonts w:hint="eastAsia" w:ascii="仿宋_GB2312" w:hAnsi="仿宋_GB2312" w:eastAsia="仿宋_GB2312" w:cs="仿宋_GB2312"/>
          <w:b w:val="0"/>
          <w:color w:val="auto"/>
          <w:kern w:val="2"/>
          <w:sz w:val="32"/>
          <w:szCs w:val="32"/>
          <w:lang w:val="en-US" w:eastAsia="zh-CN" w:bidi="ar-SA"/>
        </w:rPr>
        <w:t>消防安全</w:t>
      </w:r>
      <w:r>
        <w:rPr>
          <w:rFonts w:hint="default" w:ascii="仿宋_GB2312" w:hAnsi="仿宋_GB2312" w:eastAsia="仿宋_GB2312" w:cs="仿宋_GB2312"/>
          <w:b w:val="0"/>
          <w:color w:val="auto"/>
          <w:kern w:val="2"/>
          <w:sz w:val="32"/>
          <w:szCs w:val="32"/>
          <w:lang w:val="en-US" w:eastAsia="zh-CN" w:bidi="ar-SA"/>
        </w:rPr>
        <w:t>警示牌并清理杂物</w:t>
      </w:r>
      <w:r>
        <w:rPr>
          <w:rFonts w:hint="eastAsia" w:ascii="仿宋_GB2312" w:hAnsi="仿宋_GB2312" w:eastAsia="仿宋_GB2312" w:cs="仿宋_GB2312"/>
          <w:b w:val="0"/>
          <w:color w:val="auto"/>
          <w:kern w:val="2"/>
          <w:sz w:val="32"/>
          <w:szCs w:val="32"/>
          <w:lang w:val="en-US" w:eastAsia="zh-CN" w:bidi="ar-SA"/>
        </w:rPr>
        <w:t>；</w:t>
      </w:r>
      <w:r>
        <w:rPr>
          <w:rFonts w:hint="default" w:ascii="仿宋_GB2312" w:hAnsi="仿宋_GB2312" w:eastAsia="仿宋_GB2312" w:cs="仿宋_GB2312"/>
          <w:b w:val="0"/>
          <w:color w:val="auto"/>
          <w:kern w:val="2"/>
          <w:sz w:val="32"/>
          <w:szCs w:val="32"/>
          <w:lang w:val="en-US" w:eastAsia="zh-CN" w:bidi="ar-SA"/>
        </w:rPr>
        <w:t>排查</w:t>
      </w:r>
      <w:r>
        <w:rPr>
          <w:rFonts w:hint="eastAsia" w:ascii="仿宋_GB2312" w:hAnsi="仿宋_GB2312" w:eastAsia="仿宋_GB2312" w:cs="仿宋_GB2312"/>
          <w:b w:val="0"/>
          <w:color w:val="auto"/>
          <w:kern w:val="2"/>
          <w:sz w:val="32"/>
          <w:szCs w:val="32"/>
          <w:lang w:val="en-US" w:eastAsia="zh-CN" w:bidi="ar-SA"/>
        </w:rPr>
        <w:t>精神障碍</w:t>
      </w:r>
      <w:r>
        <w:rPr>
          <w:rFonts w:hint="default" w:ascii="仿宋_GB2312" w:hAnsi="仿宋_GB2312" w:eastAsia="仿宋_GB2312" w:cs="仿宋_GB2312"/>
          <w:b w:val="0"/>
          <w:color w:val="auto"/>
          <w:kern w:val="2"/>
          <w:sz w:val="32"/>
          <w:szCs w:val="32"/>
          <w:lang w:val="en-US" w:eastAsia="zh-CN" w:bidi="ar-SA"/>
        </w:rPr>
        <w:t>患者6</w:t>
      </w:r>
      <w:r>
        <w:rPr>
          <w:rFonts w:hint="eastAsia" w:ascii="仿宋_GB2312" w:hAnsi="仿宋_GB2312" w:eastAsia="仿宋_GB2312" w:cs="仿宋_GB2312"/>
          <w:b w:val="0"/>
          <w:color w:val="auto"/>
          <w:kern w:val="2"/>
          <w:sz w:val="32"/>
          <w:szCs w:val="32"/>
          <w:lang w:val="en-US" w:eastAsia="zh-CN" w:bidi="ar-SA"/>
        </w:rPr>
        <w:t>84</w:t>
      </w:r>
      <w:r>
        <w:rPr>
          <w:rFonts w:hint="default" w:ascii="仿宋_GB2312" w:hAnsi="仿宋_GB2312" w:eastAsia="仿宋_GB2312" w:cs="仿宋_GB2312"/>
          <w:b w:val="0"/>
          <w:color w:val="auto"/>
          <w:kern w:val="2"/>
          <w:sz w:val="32"/>
          <w:szCs w:val="32"/>
          <w:lang w:val="en-US" w:eastAsia="zh-CN" w:bidi="ar-SA"/>
        </w:rPr>
        <w:t>人并建立“一人一档”</w:t>
      </w:r>
      <w:r>
        <w:rPr>
          <w:rFonts w:hint="eastAsia" w:ascii="仿宋_GB2312" w:hAnsi="仿宋_GB2312" w:eastAsia="仿宋_GB2312" w:cs="仿宋_GB2312"/>
          <w:b w:val="0"/>
          <w:color w:val="auto"/>
          <w:kern w:val="2"/>
          <w:sz w:val="32"/>
          <w:szCs w:val="32"/>
          <w:lang w:val="en-US" w:eastAsia="zh-CN" w:bidi="ar-SA"/>
        </w:rPr>
        <w:t>的台账</w:t>
      </w: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全年</w:t>
      </w:r>
      <w:r>
        <w:rPr>
          <w:rFonts w:hint="default" w:ascii="仿宋_GB2312" w:hAnsi="仿宋_GB2312" w:eastAsia="仿宋_GB2312" w:cs="仿宋_GB2312"/>
          <w:b w:val="0"/>
          <w:color w:val="auto"/>
          <w:kern w:val="2"/>
          <w:sz w:val="32"/>
          <w:szCs w:val="32"/>
          <w:lang w:val="en-US" w:eastAsia="zh-CN" w:bidi="ar-SA"/>
        </w:rPr>
        <w:t>累计送治易肇事肇祸患者</w:t>
      </w:r>
      <w:r>
        <w:rPr>
          <w:rFonts w:hint="eastAsia" w:ascii="仿宋_GB2312" w:hAnsi="仿宋_GB2312" w:eastAsia="仿宋_GB2312" w:cs="仿宋_GB2312"/>
          <w:b w:val="0"/>
          <w:color w:val="auto"/>
          <w:kern w:val="2"/>
          <w:sz w:val="32"/>
          <w:szCs w:val="32"/>
          <w:lang w:val="en-US" w:eastAsia="zh-CN" w:bidi="ar-SA"/>
        </w:rPr>
        <w:t>153</w:t>
      </w:r>
      <w:r>
        <w:rPr>
          <w:rFonts w:hint="default" w:ascii="仿宋_GB2312" w:hAnsi="仿宋_GB2312" w:eastAsia="仿宋_GB2312" w:cs="仿宋_GB2312"/>
          <w:b w:val="0"/>
          <w:color w:val="auto"/>
          <w:kern w:val="2"/>
          <w:sz w:val="32"/>
          <w:szCs w:val="32"/>
          <w:lang w:val="en-US" w:eastAsia="zh-CN" w:bidi="ar-SA"/>
        </w:rPr>
        <w:t>人次；</w:t>
      </w:r>
      <w:r>
        <w:rPr>
          <w:rFonts w:hint="eastAsia" w:ascii="仿宋_GB2312" w:hAnsi="仿宋_GB2312" w:eastAsia="仿宋_GB2312" w:cs="仿宋_GB2312"/>
          <w:b w:val="0"/>
          <w:color w:val="auto"/>
          <w:kern w:val="2"/>
          <w:sz w:val="32"/>
          <w:szCs w:val="32"/>
          <w:lang w:val="en-US" w:eastAsia="zh-CN" w:bidi="ar-SA"/>
        </w:rPr>
        <w:t>在册吸毒人员674，</w:t>
      </w:r>
      <w:r>
        <w:rPr>
          <w:rFonts w:hint="default" w:ascii="仿宋_GB2312" w:hAnsi="仿宋_GB2312" w:eastAsia="仿宋_GB2312" w:cs="仿宋_GB2312"/>
          <w:b w:val="0"/>
          <w:color w:val="auto"/>
          <w:kern w:val="2"/>
          <w:sz w:val="32"/>
          <w:szCs w:val="32"/>
          <w:lang w:val="en-US" w:eastAsia="zh-CN" w:bidi="ar-SA"/>
        </w:rPr>
        <w:t>完成社戒社康人员</w:t>
      </w:r>
      <w:r>
        <w:rPr>
          <w:rFonts w:hint="eastAsia" w:ascii="仿宋_GB2312" w:hAnsi="仿宋_GB2312" w:eastAsia="仿宋_GB2312" w:cs="仿宋_GB2312"/>
          <w:b w:val="0"/>
          <w:color w:val="auto"/>
          <w:kern w:val="2"/>
          <w:sz w:val="32"/>
          <w:szCs w:val="32"/>
          <w:lang w:val="en-US" w:eastAsia="zh-CN" w:bidi="ar-SA"/>
        </w:rPr>
        <w:t>101</w:t>
      </w:r>
      <w:r>
        <w:rPr>
          <w:rFonts w:hint="default" w:ascii="仿宋_GB2312" w:hAnsi="仿宋_GB2312" w:eastAsia="仿宋_GB2312" w:cs="仿宋_GB2312"/>
          <w:b w:val="0"/>
          <w:color w:val="auto"/>
          <w:kern w:val="2"/>
          <w:sz w:val="32"/>
          <w:szCs w:val="32"/>
          <w:lang w:val="en-US" w:eastAsia="zh-CN" w:bidi="ar-SA"/>
        </w:rPr>
        <w:t>人建档立册，无脱失脱管</w:t>
      </w:r>
      <w:r>
        <w:rPr>
          <w:rFonts w:hint="eastAsia" w:ascii="仿宋_GB2312" w:hAnsi="仿宋_GB2312" w:eastAsia="仿宋_GB2312" w:cs="仿宋_GB2312"/>
          <w:b w:val="0"/>
          <w:color w:val="auto"/>
          <w:kern w:val="2"/>
          <w:sz w:val="32"/>
          <w:szCs w:val="32"/>
          <w:lang w:val="en-US" w:eastAsia="zh-CN" w:bidi="ar-SA"/>
        </w:rPr>
        <w:t>，</w:t>
      </w:r>
      <w:r>
        <w:rPr>
          <w:rFonts w:hint="default" w:ascii="仿宋_GB2312" w:hAnsi="仿宋_GB2312" w:eastAsia="仿宋_GB2312" w:cs="仿宋_GB2312"/>
          <w:b w:val="0"/>
          <w:color w:val="auto"/>
          <w:kern w:val="2"/>
          <w:sz w:val="32"/>
          <w:szCs w:val="32"/>
          <w:lang w:val="en-US" w:eastAsia="zh-CN" w:bidi="ar-SA"/>
        </w:rPr>
        <w:t>第</w:t>
      </w:r>
      <w:r>
        <w:rPr>
          <w:rFonts w:hint="eastAsia" w:ascii="仿宋_GB2312" w:hAnsi="仿宋_GB2312" w:eastAsia="仿宋_GB2312" w:cs="仿宋_GB2312"/>
          <w:b w:val="0"/>
          <w:color w:val="auto"/>
          <w:kern w:val="2"/>
          <w:sz w:val="32"/>
          <w:szCs w:val="32"/>
          <w:lang w:val="en-US" w:eastAsia="zh-CN" w:bidi="ar-SA"/>
        </w:rPr>
        <w:t>五</w:t>
      </w:r>
      <w:r>
        <w:rPr>
          <w:rFonts w:hint="default" w:ascii="仿宋_GB2312" w:hAnsi="仿宋_GB2312" w:eastAsia="仿宋_GB2312" w:cs="仿宋_GB2312"/>
          <w:b w:val="0"/>
          <w:color w:val="auto"/>
          <w:kern w:val="2"/>
          <w:sz w:val="32"/>
          <w:szCs w:val="32"/>
          <w:lang w:val="en-US" w:eastAsia="zh-CN" w:bidi="ar-SA"/>
        </w:rPr>
        <w:t>轮毛发检测完成率</w:t>
      </w:r>
      <w:r>
        <w:rPr>
          <w:rFonts w:hint="eastAsia" w:ascii="仿宋_GB2312" w:hAnsi="仿宋_GB2312" w:eastAsia="仿宋_GB2312" w:cs="仿宋_GB2312"/>
          <w:b w:val="0"/>
          <w:color w:val="auto"/>
          <w:kern w:val="2"/>
          <w:sz w:val="32"/>
          <w:szCs w:val="32"/>
          <w:lang w:val="en-US" w:eastAsia="zh-CN" w:bidi="ar-SA"/>
        </w:rPr>
        <w:t>达</w:t>
      </w:r>
      <w:r>
        <w:rPr>
          <w:rFonts w:hint="default" w:ascii="仿宋_GB2312" w:hAnsi="仿宋_GB2312" w:eastAsia="仿宋_GB2312" w:cs="仿宋_GB2312"/>
          <w:b w:val="0"/>
          <w:color w:val="auto"/>
          <w:kern w:val="2"/>
          <w:sz w:val="32"/>
          <w:szCs w:val="32"/>
          <w:lang w:val="en-US" w:eastAsia="zh-CN" w:bidi="ar-SA"/>
        </w:rPr>
        <w:t>99.</w:t>
      </w:r>
      <w:r>
        <w:rPr>
          <w:rFonts w:hint="eastAsia" w:ascii="仿宋_GB2312" w:hAnsi="仿宋_GB2312" w:eastAsia="仿宋_GB2312" w:cs="仿宋_GB2312"/>
          <w:b w:val="0"/>
          <w:color w:val="auto"/>
          <w:kern w:val="2"/>
          <w:sz w:val="32"/>
          <w:szCs w:val="32"/>
          <w:lang w:val="en-US" w:eastAsia="zh-CN" w:bidi="ar-SA"/>
        </w:rPr>
        <w:t>6</w:t>
      </w:r>
      <w:r>
        <w:rPr>
          <w:rFonts w:hint="default" w:ascii="仿宋_GB2312" w:hAnsi="仿宋_GB2312" w:eastAsia="仿宋_GB2312" w:cs="仿宋_GB2312"/>
          <w:b w:val="0"/>
          <w:color w:val="auto"/>
          <w:kern w:val="2"/>
          <w:sz w:val="32"/>
          <w:szCs w:val="32"/>
          <w:lang w:val="en-US" w:eastAsia="zh-CN" w:bidi="ar-SA"/>
        </w:rPr>
        <w:t>%</w:t>
      </w:r>
      <w:r>
        <w:rPr>
          <w:rFonts w:hint="eastAsia" w:ascii="仿宋_GB2312" w:hAnsi="仿宋_GB2312" w:eastAsia="仿宋_GB2312" w:cs="仿宋_GB2312"/>
          <w:b w:val="0"/>
          <w:color w:val="auto"/>
          <w:kern w:val="2"/>
          <w:sz w:val="32"/>
          <w:szCs w:val="32"/>
          <w:lang w:val="en-US" w:eastAsia="zh-CN" w:bidi="ar-SA"/>
        </w:rPr>
        <w:t>；在册社矫对象23人，未出现脱、漏管现象，无重新犯罪情况发生；在册刑满释放对象234人，做到了帮教率100%，建档案100%，衔接率100%。</w:t>
      </w:r>
      <w:r>
        <w:rPr>
          <w:rFonts w:hint="eastAsia" w:ascii="仿宋_GB2312" w:hAnsi="仿宋_GB2312" w:eastAsia="仿宋_GB2312" w:cs="仿宋_GB2312"/>
          <w:b w:val="0"/>
          <w:bCs w:val="0"/>
          <w:snapToGrid/>
          <w:color w:val="auto"/>
          <w:sz w:val="32"/>
          <w:szCs w:val="32"/>
          <w:shd w:val="clear" w:fill="FFFFFF" w:themeFill="background1"/>
          <w:lang w:val="en-US" w:eastAsia="zh-CN"/>
        </w:rPr>
        <w:t>三是推进信访工作法治化。全年共接待来访503起642人次，化解率92.2%；来信28起，网上解答173起173人次，处理率100%，满意率95%；完成智慧信访平台交办和自办191件，依法规范办理率100%，做到案件全部办结。</w:t>
      </w:r>
    </w:p>
    <w:p w14:paraId="55E1ADA6">
      <w:pPr>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二、存在的不足和原因</w:t>
      </w:r>
    </w:p>
    <w:p w14:paraId="786FF531">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楷体" w:hAnsi="楷体" w:eastAsia="楷体" w:cs="楷体"/>
          <w:b w:val="0"/>
          <w:bCs w:val="0"/>
          <w:color w:val="auto"/>
          <w:sz w:val="32"/>
          <w:szCs w:val="32"/>
          <w:shd w:val="clear" w:color="auto" w:fill="FFFFFF"/>
          <w:lang w:val="en-US" w:eastAsia="zh-CN"/>
        </w:rPr>
        <w:t>一是</w:t>
      </w:r>
      <w:r>
        <w:rPr>
          <w:rFonts w:hint="eastAsia" w:ascii="楷体" w:hAnsi="楷体" w:eastAsia="楷体" w:cs="楷体"/>
          <w:b w:val="0"/>
          <w:bCs w:val="0"/>
          <w:color w:val="auto"/>
          <w:kern w:val="2"/>
          <w:sz w:val="32"/>
          <w:szCs w:val="32"/>
          <w:lang w:val="en-US" w:eastAsia="zh-CN" w:bidi="ar-SA"/>
        </w:rPr>
        <w:t>法治人才培养存在短板。</w:t>
      </w:r>
      <w:r>
        <w:rPr>
          <w:rFonts w:hint="eastAsia" w:ascii="仿宋_GB2312" w:hAnsi="仿宋_GB2312" w:eastAsia="仿宋_GB2312" w:cs="仿宋_GB2312"/>
          <w:b w:val="0"/>
          <w:color w:val="auto"/>
          <w:kern w:val="2"/>
          <w:sz w:val="32"/>
          <w:szCs w:val="32"/>
          <w:lang w:val="en-US" w:eastAsia="zh-CN" w:bidi="ar-SA"/>
        </w:rPr>
        <w:t>目前街道培养的“法律明白人”“人民调解员”等在工作能力上与群众需要仍存在差距，不能精准运用法律手段解决群众实际问题，法治人才的培养方式比较单一，培训内容和工作实际场景不够契合，不能有效提升法治人才的工作能力；</w:t>
      </w:r>
      <w:r>
        <w:rPr>
          <w:rFonts w:hint="eastAsia" w:ascii="楷体" w:hAnsi="楷体" w:eastAsia="楷体" w:cs="楷体"/>
          <w:b w:val="0"/>
          <w:bCs w:val="0"/>
          <w:color w:val="auto"/>
          <w:sz w:val="32"/>
          <w:szCs w:val="32"/>
          <w:shd w:val="clear" w:color="auto" w:fill="FFFFFF"/>
          <w:lang w:val="en-US" w:eastAsia="zh-CN"/>
        </w:rPr>
        <w:t>二是</w:t>
      </w:r>
      <w:r>
        <w:rPr>
          <w:rFonts w:hint="eastAsia" w:ascii="楷体" w:hAnsi="楷体" w:eastAsia="楷体" w:cs="楷体"/>
          <w:b w:val="0"/>
          <w:bCs w:val="0"/>
          <w:color w:val="auto"/>
          <w:kern w:val="2"/>
          <w:sz w:val="32"/>
          <w:szCs w:val="32"/>
          <w:lang w:val="en-US" w:eastAsia="zh-CN" w:bidi="ar-SA"/>
        </w:rPr>
        <w:t>少数群众学法用法意识有待进一步提高。</w:t>
      </w:r>
      <w:r>
        <w:rPr>
          <w:rFonts w:hint="eastAsia" w:ascii="仿宋_GB2312" w:hAnsi="仿宋_GB2312" w:eastAsia="仿宋_GB2312" w:cs="仿宋_GB2312"/>
          <w:b w:val="0"/>
          <w:color w:val="auto"/>
          <w:kern w:val="2"/>
          <w:sz w:val="32"/>
          <w:szCs w:val="32"/>
          <w:lang w:val="en-US" w:eastAsia="zh-CN" w:bidi="ar-SA"/>
        </w:rPr>
        <w:t>部分群众缺乏一些基本的法律常识，在日常纠纷、权益维护、村务参与等具体场景中，解决问题往往重“人情私了”轻“依法维权”，少数群众不知法、不懂法、不愿用法，部分群众仍存在“信人情不信法律”“遇纠纷怕打官司”等认知偏差，缺乏法治思维，忽视规则程序。</w:t>
      </w:r>
    </w:p>
    <w:p w14:paraId="0218FCB8">
      <w:pPr>
        <w:keepNext w:val="0"/>
        <w:keepLines w:val="0"/>
        <w:pageBreakBefore w:val="0"/>
        <w:widowControl w:val="0"/>
        <w:numPr>
          <w:ilvl w:val="0"/>
          <w:numId w:val="0"/>
        </w:numPr>
        <w:kinsoku/>
        <w:wordWrap/>
        <w:overflowPunct/>
        <w:topLinePunct w:val="0"/>
        <w:autoSpaceDE/>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三、2026年度推进法治政府建设的主要安排</w:t>
      </w:r>
    </w:p>
    <w:p w14:paraId="0E4C6674">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2026年，汪集街道将以学习贯彻党的二十届四中全会精神和习近平法治思想为统领，继续做好法治建设各项工作。</w:t>
      </w:r>
    </w:p>
    <w:p w14:paraId="12FAB3F2">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一是精准化培训赋能。</w:t>
      </w:r>
      <w:r>
        <w:rPr>
          <w:rFonts w:hint="eastAsia" w:ascii="仿宋_GB2312" w:hAnsi="仿宋_GB2312" w:eastAsia="仿宋_GB2312" w:cs="仿宋_GB2312"/>
          <w:b w:val="0"/>
          <w:color w:val="auto"/>
          <w:kern w:val="2"/>
          <w:sz w:val="32"/>
          <w:szCs w:val="32"/>
          <w:lang w:val="en-US" w:eastAsia="zh-CN" w:bidi="ar-SA"/>
        </w:rPr>
        <w:t>聚焦土地纠纷、民间借贷等高频需求，联合司法所、律所、法院开展“案例式 + 实操式”培训，选取辖区典型案例拆解法律适用逻辑，设置模拟调解、庭审观摩等环节，提升“法律明白人”“人民调解员”实战能力。</w:t>
      </w:r>
    </w:p>
    <w:p w14:paraId="7AD8E77F">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楷体" w:hAnsi="楷体" w:eastAsia="楷体" w:cs="楷体"/>
          <w:b w:val="0"/>
          <w:bCs w:val="0"/>
          <w:color w:val="auto"/>
          <w:kern w:val="2"/>
          <w:sz w:val="32"/>
          <w:szCs w:val="32"/>
          <w:lang w:val="en-US" w:eastAsia="zh-CN" w:bidi="ar-SA"/>
        </w:rPr>
        <w:t>二是建立 “传帮带” 机制。</w:t>
      </w:r>
      <w:r>
        <w:rPr>
          <w:rFonts w:hint="eastAsia" w:ascii="仿宋_GB2312" w:hAnsi="仿宋_GB2312" w:eastAsia="仿宋_GB2312" w:cs="仿宋_GB2312"/>
          <w:b w:val="0"/>
          <w:bCs w:val="0"/>
          <w:color w:val="auto"/>
          <w:sz w:val="32"/>
          <w:szCs w:val="32"/>
          <w:shd w:val="clear" w:color="auto" w:fill="FFFFFF"/>
          <w:lang w:val="en-US" w:eastAsia="zh-CN"/>
        </w:rPr>
        <w:t>对接律师事务所、司法所，为“法律明白人”“人民调解员”配备专属导师，定期开展一对一指导，实时解答工作中的法律适用难题。</w:t>
      </w:r>
    </w:p>
    <w:p w14:paraId="5048E03A">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楷体" w:hAnsi="楷体" w:eastAsia="楷体" w:cs="楷体"/>
          <w:b w:val="0"/>
          <w:bCs w:val="0"/>
          <w:color w:val="auto"/>
          <w:kern w:val="2"/>
          <w:sz w:val="32"/>
          <w:szCs w:val="32"/>
          <w:lang w:val="en-US" w:eastAsia="zh-CN" w:bidi="ar-SA"/>
        </w:rPr>
        <w:t>三是搭建交流提升平台。</w:t>
      </w:r>
      <w:r>
        <w:rPr>
          <w:rFonts w:hint="eastAsia" w:ascii="仿宋_GB2312" w:hAnsi="仿宋_GB2312" w:eastAsia="仿宋_GB2312" w:cs="仿宋_GB2312"/>
          <w:b w:val="0"/>
          <w:bCs w:val="0"/>
          <w:color w:val="auto"/>
          <w:sz w:val="32"/>
          <w:szCs w:val="32"/>
          <w:shd w:val="clear" w:color="auto" w:fill="FFFFFF"/>
          <w:lang w:val="en-US" w:eastAsia="zh-CN"/>
        </w:rPr>
        <w:t>每月组织案例研讨会，鼓励分享调解经验与困惑；开展技能比武，通过模拟纠纷处置比拼，以赛促学强化能力。</w:t>
      </w:r>
    </w:p>
    <w:p w14:paraId="21494CBE">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color w:val="auto"/>
          <w:kern w:val="2"/>
          <w:sz w:val="32"/>
          <w:szCs w:val="32"/>
          <w:lang w:val="en-US" w:eastAsia="zh-CN" w:bidi="ar-SA"/>
        </w:rPr>
        <w:t>四是开展场景化普法。</w:t>
      </w:r>
      <w:r>
        <w:rPr>
          <w:rFonts w:hint="eastAsia" w:ascii="仿宋_GB2312" w:hAnsi="仿宋_GB2312" w:eastAsia="仿宋_GB2312" w:cs="仿宋_GB2312"/>
          <w:b w:val="0"/>
          <w:bCs w:val="0"/>
          <w:sz w:val="32"/>
          <w:szCs w:val="32"/>
          <w:lang w:val="en-US" w:eastAsia="zh-CN"/>
        </w:rPr>
        <w:t>针对宅基地、借贷、婚姻家庭等高频纠纷，编制图文并茂的“法律明纸”“口袋手册”，用方言俗语解读法律条文。利用赶集日、村民大会等契机，开展“流动普法摊”，现场解答村民疑问。借助村（社区）微信群，定期推送案例短视频、政策解读音频，内容聚焦“秸秆焚烧的法律后果”“打工欠薪怎么要”等实用主题。</w:t>
      </w:r>
    </w:p>
    <w:p w14:paraId="3ED3C13D">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color w:val="auto"/>
          <w:kern w:val="2"/>
          <w:sz w:val="32"/>
          <w:szCs w:val="32"/>
          <w:lang w:val="en-US" w:eastAsia="zh-CN" w:bidi="ar-SA"/>
        </w:rPr>
        <w:t>五是引导村民学好用好法律工具。</w:t>
      </w:r>
      <w:r>
        <w:rPr>
          <w:rFonts w:hint="eastAsia" w:ascii="仿宋_GB2312" w:hAnsi="仿宋_GB2312" w:eastAsia="仿宋_GB2312" w:cs="仿宋_GB2312"/>
          <w:b w:val="0"/>
          <w:bCs w:val="0"/>
          <w:sz w:val="32"/>
          <w:szCs w:val="32"/>
          <w:lang w:val="en-US" w:eastAsia="zh-CN"/>
        </w:rPr>
        <w:t>联合司法所、律师事务所等，定期开展“法律援助进村”活动，免费提供合同拟定、证据收集、诉讼咨询等实操指导。针对征地拆迁、集体资产分配等重点工作，提前组织法律宣讲会，明确流程、权利义务和救济途径，避免后续纠纷。</w:t>
      </w:r>
    </w:p>
    <w:p w14:paraId="7A2BE23C">
      <w:pPr>
        <w:keepNext w:val="0"/>
        <w:keepLines w:val="0"/>
        <w:pageBreakBefore w:val="0"/>
        <w:widowControl w:val="0"/>
        <w:shd w:val="clear" w:color="auto" w:fill="auto"/>
        <w:kinsoku/>
        <w:wordWrap/>
        <w:overflowPunct/>
        <w:topLinePunct w:val="0"/>
        <w:autoSpaceDE/>
        <w:autoSpaceDN w:val="0"/>
        <w:bidi w:val="0"/>
        <w:adjustRightInd/>
        <w:snapToGrid/>
        <w:spacing w:line="560" w:lineRule="exact"/>
        <w:ind w:firstLine="640"/>
        <w:jc w:val="both"/>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楷体" w:hAnsi="楷体" w:eastAsia="楷体" w:cs="楷体"/>
          <w:b w:val="0"/>
          <w:bCs w:val="0"/>
          <w:color w:val="auto"/>
          <w:kern w:val="2"/>
          <w:sz w:val="32"/>
          <w:szCs w:val="32"/>
          <w:lang w:val="en-US" w:eastAsia="zh-CN" w:bidi="ar-SA"/>
        </w:rPr>
        <w:t>六是进行常态化保障。</w:t>
      </w:r>
      <w:r>
        <w:rPr>
          <w:rFonts w:hint="eastAsia" w:ascii="仿宋_GB2312" w:hAnsi="仿宋_GB2312" w:eastAsia="仿宋_GB2312" w:cs="仿宋_GB2312"/>
          <w:b w:val="0"/>
          <w:bCs w:val="0"/>
          <w:sz w:val="32"/>
          <w:szCs w:val="32"/>
          <w:lang w:val="en-US" w:eastAsia="zh-CN"/>
        </w:rPr>
        <w:t>依托村两委、网格员、驻点干部等，组建“乡村法治宣传员”队伍，定期入户走访，精准对接老年人、外出务工人员等重点群体的普法需求。</w:t>
      </w:r>
      <w:r>
        <w:rPr>
          <w:rFonts w:hint="eastAsia" w:ascii="仿宋_GB2312" w:hAnsi="仿宋_GB2312" w:eastAsia="仿宋_GB2312" w:cs="仿宋_GB2312"/>
          <w:b w:val="0"/>
          <w:bCs w:val="0"/>
          <w:color w:val="auto"/>
          <w:sz w:val="32"/>
          <w:szCs w:val="32"/>
          <w:shd w:val="clear" w:color="auto" w:fill="FFFFFF"/>
          <w:lang w:val="en-US" w:eastAsia="zh-CN"/>
        </w:rPr>
        <w:t>引导群众办事依法、遇事找法、解决问题用法、化解矛盾靠法。</w:t>
      </w:r>
    </w:p>
    <w:p w14:paraId="2AFBAD01">
      <w:pPr>
        <w:pStyle w:val="2"/>
        <w:keepNext w:val="0"/>
        <w:keepLines w:val="0"/>
        <w:pageBreakBefore w:val="0"/>
        <w:widowControl w:val="0"/>
        <w:kinsoku/>
        <w:wordWrap/>
        <w:overflowPunct/>
        <w:topLinePunct w:val="0"/>
        <w:autoSpaceDE/>
        <w:bidi w:val="0"/>
        <w:adjustRightInd/>
        <w:snapToGrid/>
        <w:spacing w:after="0" w:line="560" w:lineRule="exact"/>
        <w:jc w:val="both"/>
        <w:textAlignment w:val="auto"/>
        <w:rPr>
          <w:rFonts w:hint="eastAsia"/>
          <w:lang w:val="en-US" w:eastAsia="zh-CN"/>
        </w:rPr>
      </w:pPr>
    </w:p>
    <w:p w14:paraId="055A112A">
      <w:pPr>
        <w:pStyle w:val="2"/>
        <w:keepNext w:val="0"/>
        <w:keepLines w:val="0"/>
        <w:pageBreakBefore w:val="0"/>
        <w:widowControl w:val="0"/>
        <w:kinsoku/>
        <w:wordWrap/>
        <w:overflowPunct/>
        <w:topLinePunct w:val="0"/>
        <w:autoSpaceDE/>
        <w:bidi w:val="0"/>
        <w:adjustRightInd/>
        <w:snapToGrid/>
        <w:spacing w:after="0" w:line="560" w:lineRule="exact"/>
        <w:jc w:val="both"/>
        <w:textAlignment w:val="auto"/>
        <w:rPr>
          <w:rFonts w:hint="eastAsia"/>
          <w:lang w:val="en-US" w:eastAsia="zh-CN"/>
        </w:rPr>
      </w:pPr>
    </w:p>
    <w:p w14:paraId="5EEF3DE6">
      <w:pPr>
        <w:keepNext w:val="0"/>
        <w:keepLines w:val="0"/>
        <w:pageBreakBefore w:val="0"/>
        <w:widowControl w:val="0"/>
        <w:kinsoku/>
        <w:wordWrap/>
        <w:overflowPunct/>
        <w:topLinePunct w:val="0"/>
        <w:autoSpaceDE/>
        <w:bidi w:val="0"/>
        <w:adjustRightInd/>
        <w:snapToGrid/>
        <w:spacing w:line="560" w:lineRule="exact"/>
        <w:ind w:firstLine="2880" w:firstLineChars="9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武汉市新洲区委汪集街道工作委员会　  </w:t>
      </w:r>
      <w:r>
        <w:rPr>
          <w:rFonts w:hint="eastAsia" w:ascii="仿宋" w:hAnsi="仿宋" w:eastAsia="仿宋" w:cs="仿宋"/>
          <w:b w:val="0"/>
          <w:bCs w:val="0"/>
          <w:sz w:val="32"/>
          <w:szCs w:val="32"/>
          <w:lang w:val="en-US" w:eastAsia="zh-CN"/>
        </w:rPr>
        <w:t xml:space="preserve"> 　　　　　　　　　　　　　　　</w:t>
      </w:r>
    </w:p>
    <w:p w14:paraId="1720EA0F">
      <w:pPr>
        <w:keepNext w:val="0"/>
        <w:keepLines w:val="0"/>
        <w:pageBreakBefore w:val="0"/>
        <w:widowControl w:val="0"/>
        <w:kinsoku/>
        <w:wordWrap/>
        <w:overflowPunct/>
        <w:topLinePunct w:val="0"/>
        <w:autoSpaceDE/>
        <w:bidi w:val="0"/>
        <w:adjustRightInd/>
        <w:snapToGrid/>
        <w:spacing w:line="560" w:lineRule="exact"/>
        <w:ind w:firstLine="4160" w:firstLineChars="13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2026年2月2日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D5F2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6F95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76F95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EE60C"/>
    <w:multiLevelType w:val="singleLevel"/>
    <w:tmpl w:val="EBFEE60C"/>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C024B"/>
    <w:rsid w:val="0136557F"/>
    <w:rsid w:val="025263E9"/>
    <w:rsid w:val="0341377B"/>
    <w:rsid w:val="03D177E1"/>
    <w:rsid w:val="04344863"/>
    <w:rsid w:val="04AF66AF"/>
    <w:rsid w:val="06FC78FF"/>
    <w:rsid w:val="072639A0"/>
    <w:rsid w:val="08D538D0"/>
    <w:rsid w:val="09714FD2"/>
    <w:rsid w:val="09C41CDB"/>
    <w:rsid w:val="0A233AE3"/>
    <w:rsid w:val="0A2543E3"/>
    <w:rsid w:val="0A5E78F5"/>
    <w:rsid w:val="0B3A5C6C"/>
    <w:rsid w:val="0B3B3792"/>
    <w:rsid w:val="0BBE064B"/>
    <w:rsid w:val="0C7E427E"/>
    <w:rsid w:val="0D957AD2"/>
    <w:rsid w:val="0E4B437F"/>
    <w:rsid w:val="0F3B2A91"/>
    <w:rsid w:val="0F9D6AD9"/>
    <w:rsid w:val="0FE4089C"/>
    <w:rsid w:val="11365128"/>
    <w:rsid w:val="12787CDD"/>
    <w:rsid w:val="12C7072D"/>
    <w:rsid w:val="13CD22A1"/>
    <w:rsid w:val="13EC5F71"/>
    <w:rsid w:val="140C2170"/>
    <w:rsid w:val="142F2398"/>
    <w:rsid w:val="14C8253B"/>
    <w:rsid w:val="158A5A42"/>
    <w:rsid w:val="15C56A7A"/>
    <w:rsid w:val="15EC04AB"/>
    <w:rsid w:val="170F464C"/>
    <w:rsid w:val="19660047"/>
    <w:rsid w:val="19AC08A4"/>
    <w:rsid w:val="1BF22C95"/>
    <w:rsid w:val="1C503005"/>
    <w:rsid w:val="1CA7040D"/>
    <w:rsid w:val="1DA653E3"/>
    <w:rsid w:val="1EA856AD"/>
    <w:rsid w:val="1F2E5690"/>
    <w:rsid w:val="1FC3402A"/>
    <w:rsid w:val="1FD35646"/>
    <w:rsid w:val="1FE2130C"/>
    <w:rsid w:val="20B65606"/>
    <w:rsid w:val="20D83B05"/>
    <w:rsid w:val="223C00C4"/>
    <w:rsid w:val="22703D10"/>
    <w:rsid w:val="23052BAC"/>
    <w:rsid w:val="249F7694"/>
    <w:rsid w:val="257B14DB"/>
    <w:rsid w:val="26736245"/>
    <w:rsid w:val="26C22E0F"/>
    <w:rsid w:val="29753FA3"/>
    <w:rsid w:val="29986C4B"/>
    <w:rsid w:val="2A2878AC"/>
    <w:rsid w:val="2AF27EBA"/>
    <w:rsid w:val="2B220E16"/>
    <w:rsid w:val="2C02412C"/>
    <w:rsid w:val="2C4D184B"/>
    <w:rsid w:val="2CAD5790"/>
    <w:rsid w:val="2CD5539D"/>
    <w:rsid w:val="2DF45CF7"/>
    <w:rsid w:val="2E3D31FA"/>
    <w:rsid w:val="2F795275"/>
    <w:rsid w:val="2FDB2CCA"/>
    <w:rsid w:val="31132938"/>
    <w:rsid w:val="34735BC7"/>
    <w:rsid w:val="34C211CF"/>
    <w:rsid w:val="353C06AF"/>
    <w:rsid w:val="36714388"/>
    <w:rsid w:val="367305F6"/>
    <w:rsid w:val="3814146F"/>
    <w:rsid w:val="3930052B"/>
    <w:rsid w:val="3A3E4BFC"/>
    <w:rsid w:val="3B3D2A8B"/>
    <w:rsid w:val="3C3C0057"/>
    <w:rsid w:val="3D3B2FFA"/>
    <w:rsid w:val="3E994348"/>
    <w:rsid w:val="3F9F3D14"/>
    <w:rsid w:val="40867967"/>
    <w:rsid w:val="43D83C99"/>
    <w:rsid w:val="4473751E"/>
    <w:rsid w:val="44BB0FF8"/>
    <w:rsid w:val="44F71EFD"/>
    <w:rsid w:val="45DB181E"/>
    <w:rsid w:val="472D7E58"/>
    <w:rsid w:val="477C2B8D"/>
    <w:rsid w:val="47C71B4E"/>
    <w:rsid w:val="48B27693"/>
    <w:rsid w:val="495C366D"/>
    <w:rsid w:val="49E05655"/>
    <w:rsid w:val="4B977F95"/>
    <w:rsid w:val="4C5E6D05"/>
    <w:rsid w:val="4CB44B77"/>
    <w:rsid w:val="4CF431C6"/>
    <w:rsid w:val="4E796078"/>
    <w:rsid w:val="50086DFA"/>
    <w:rsid w:val="502832E1"/>
    <w:rsid w:val="50A8054F"/>
    <w:rsid w:val="51CE0489"/>
    <w:rsid w:val="51FE0D6E"/>
    <w:rsid w:val="52754DA9"/>
    <w:rsid w:val="528F4CFC"/>
    <w:rsid w:val="53000B16"/>
    <w:rsid w:val="5345477B"/>
    <w:rsid w:val="53E21FCA"/>
    <w:rsid w:val="541128AF"/>
    <w:rsid w:val="54C55B73"/>
    <w:rsid w:val="550D3076"/>
    <w:rsid w:val="55106DDC"/>
    <w:rsid w:val="551268DF"/>
    <w:rsid w:val="55313209"/>
    <w:rsid w:val="55651104"/>
    <w:rsid w:val="55653867"/>
    <w:rsid w:val="566969D2"/>
    <w:rsid w:val="56BF2829"/>
    <w:rsid w:val="56DA167E"/>
    <w:rsid w:val="574A2360"/>
    <w:rsid w:val="579D2388"/>
    <w:rsid w:val="57A35F14"/>
    <w:rsid w:val="5A195596"/>
    <w:rsid w:val="5A5654C0"/>
    <w:rsid w:val="5ACE14FA"/>
    <w:rsid w:val="5AD84127"/>
    <w:rsid w:val="5B5F03A4"/>
    <w:rsid w:val="5D1458EA"/>
    <w:rsid w:val="5D271942"/>
    <w:rsid w:val="5D6879E4"/>
    <w:rsid w:val="5D746389"/>
    <w:rsid w:val="5E5169FC"/>
    <w:rsid w:val="5F1C6CD8"/>
    <w:rsid w:val="5F602F3B"/>
    <w:rsid w:val="5FF315CB"/>
    <w:rsid w:val="604A1623"/>
    <w:rsid w:val="60940AF0"/>
    <w:rsid w:val="61907509"/>
    <w:rsid w:val="620B1610"/>
    <w:rsid w:val="6309501A"/>
    <w:rsid w:val="64151F48"/>
    <w:rsid w:val="64333BC3"/>
    <w:rsid w:val="64340620"/>
    <w:rsid w:val="653B59DE"/>
    <w:rsid w:val="65C94D98"/>
    <w:rsid w:val="66983372"/>
    <w:rsid w:val="67717495"/>
    <w:rsid w:val="69731BEA"/>
    <w:rsid w:val="69763488"/>
    <w:rsid w:val="69A006B2"/>
    <w:rsid w:val="6A74491F"/>
    <w:rsid w:val="6A753740"/>
    <w:rsid w:val="6B763D7A"/>
    <w:rsid w:val="6B846795"/>
    <w:rsid w:val="6D9B170F"/>
    <w:rsid w:val="6DCC0641"/>
    <w:rsid w:val="6E0F7A08"/>
    <w:rsid w:val="706238FB"/>
    <w:rsid w:val="709A3F00"/>
    <w:rsid w:val="70C96594"/>
    <w:rsid w:val="70D25448"/>
    <w:rsid w:val="710F729E"/>
    <w:rsid w:val="71866233"/>
    <w:rsid w:val="72035AD5"/>
    <w:rsid w:val="758D4034"/>
    <w:rsid w:val="762A3631"/>
    <w:rsid w:val="76426BCC"/>
    <w:rsid w:val="776E579F"/>
    <w:rsid w:val="77BE69A9"/>
    <w:rsid w:val="78186C17"/>
    <w:rsid w:val="78450BF6"/>
    <w:rsid w:val="785F2011"/>
    <w:rsid w:val="78CF1780"/>
    <w:rsid w:val="7AD76B8F"/>
    <w:rsid w:val="7BFD1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15a49d8c-d8d9-4daf-9116-962b1a19d7eb</errorID>
      <errorWord>党工委理论学习中心组</errorWord>
      <group>L1_Political</group>
      <groupName>政治性问题</groupName>
      <ability>L2_Keyword</ability>
      <abilityName>固定表述</abilityName>
      <candidateList>
        <item>党委理论学习中心组</item>
      </candidateList>
      <explain>词汇“党委理论学习中心组”在特定场景下为固定表述形式，请确认此处的“党工委理论学习中心组”是否存在不当。</explain>
      <paraID>235BC0C8</paraID>
      <start>44</start>
      <end>54</end>
      <status>unmodified</status>
      <modifiedWord/>
      <trackRevisions>false</trackRevisions>
    </reviewItem>
    <reviewItem>
      <errorID>09793e9e-fd7c-4657-9874-2f8502fa066b</errorID>
      <errorWord>民法典</errorWord>
      <group>L1_Knowledge</group>
      <groupName>知识性问题</groupName>
      <ability>L2_Knowledge</ability>
      <abilityName>其他知识</abilityName>
      <candidateList>
        <item>中华人民共和国民法典</item>
      </candidateList>
      <explain>当前法律法规名称使用简称，请注意是否应当使用全称。</explain>
      <paraID>2FFC9422</paraID>
      <start>73</start>
      <end>76</end>
      <status>unmodified</status>
      <modifiedWord/>
      <trackRevisions>false</trackRevisions>
    </reviewItem>
    <reviewItem>
      <errorID>3218d2f7-c6ae-4574-88ef-9f9aebb174a6</errorID>
      <errorWord>社区矫正法</errorWord>
      <group>L1_Knowledge</group>
      <groupName>知识性问题</groupName>
      <ability>L2_Knowledge</ability>
      <abilityName>其他知识</abilityName>
      <candidateList>
        <item>中华人民共和国社区矫正法</item>
      </candidateList>
      <explain>当前法律法规名称使用简称，请注意是否应当使用全称。</explain>
      <paraID>2FFC9422</paraID>
      <start>78</start>
      <end>83</end>
      <status>unmodified</status>
      <modifiedWord/>
      <trackRevisions>false</trackRevisions>
    </reviewItem>
    <reviewItem>
      <errorID>1360d4ef-e987-4014-80ad-3b212b9f2a7e</errorID>
      <errorWord>安全生产法</errorWord>
      <group>L1_Knowledge</group>
      <groupName>知识性问题</groupName>
      <ability>L2_Knowledge</ability>
      <abilityName>其他知识</abilityName>
      <candidateList>
        <item>中华人民共和国安全生产法</item>
      </candidateList>
      <explain>当前法律法规名称使用简称，请注意是否应当使用全称。</explain>
      <paraID>2FFC9422</paraID>
      <start>85</start>
      <end>90</end>
      <status>unmodified</status>
      <modifiedWord/>
      <trackRevisions>false</trackRevisions>
    </reviewItem>
    <reviewItem>
      <errorID>1f2f6e56-9a90-4d48-9efb-7bd291bb9e4d</errorID>
      <errorWord>中华人民共和国反电信诈骗法</errorWord>
      <group>L1_Knowledge</group>
      <groupName>知识性问题</groupName>
      <ability>L2_Knowledge</ability>
      <abilityName>其他知识</abilityName>
      <candidateList>
        <item>中华人民共和国反电信网络诈骗法</item>
      </candidateList>
      <explain>当前法律法规未收录或尚未生效，注意核查是否正确。</explain>
      <paraID>2FFC9422</paraID>
      <start>237</start>
      <end>250</end>
      <status>unmodified</status>
      <modifiedWord/>
      <trackRevisions>false</trackRevisions>
    </reviewItem>
    <reviewItem>
      <errorID>05e7c8c7-24b9-453b-9fbc-d6aed59a3908</errorID>
      <errorWord>位</errorWord>
      <group>L1_Word</group>
      <groupName>字词问题</groupName>
      <ability>L2_Typo</ability>
      <abilityName>字词错误</abilityName>
      <candidateList>
        <item>名</item>
      </candidateList>
      <explain/>
      <paraID>2FFC9422</paraID>
      <start>316</start>
      <end>317</end>
      <status>unmodified</status>
      <modifiedWord/>
      <trackRevisions>false</trackRevisions>
    </reviewItem>
    <reviewItem>
      <errorID>ab35f46b-b3ff-4647-8bb0-3313a8a144bb</errorID>
      <errorWord>村两委</errorWord>
      <group>L1_Political</group>
      <groupName>政治性问题</groupName>
      <ability>L2_Keyword</ability>
      <abilityName>固定表述</abilityName>
      <candidateList>
        <item>村“两委”</item>
      </candidateList>
      <explain>注意检查当前固定表述标点是否使用规范。</explain>
      <paraID>7A2BE23C</paraID>
      <start>12</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7c6f4d-c122-423a-a3c7-97e2f50326f8}">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2941</Words>
  <Characters>3043</Characters>
  <Paragraphs>22</Paragraphs>
  <TotalTime>38</TotalTime>
  <ScaleCrop>false</ScaleCrop>
  <LinksUpToDate>false</LinksUpToDate>
  <CharactersWithSpaces>3066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2022-11-19T11:28:00Z</dcterms:created>
  <dc:creator>ht706</dc:creator>
  <cp:lastModifiedBy>qzuser</cp:lastModifiedBy>
  <cp:lastPrinted>2026-02-03T02:12:00Z</cp:lastPrinted>
  <dcterms:modified xsi:type="dcterms:W3CDTF">2026-06-12T06:57:41Z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0315E32EFE2A47A1997A58E02DE5CD44_13</vt:lpwstr>
  </property>
  <property fmtid="{D5CDD505-2E9C-101B-9397-08002B2CF9AE}" pid="4" name="KSOTemplateDocerSaveRecord">
    <vt:lpwstr>eyJoZGlkIjoiODRkMmRiMGYxNjAyOGM1YzMzZDI3N2EzODg5M2Y4MzQiLCJ1c2VySWQiOiIyOTUxNzIxNjYifQ==</vt:lpwstr>
  </property>
</Properties>
</file>