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color w:val="000000" w:themeColor="text1"/>
          <w:sz w:val="36"/>
          <w:szCs w:val="36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《区人民政府</w:t>
      </w:r>
      <w:r>
        <w:rPr>
          <w:rFonts w:hint="eastAsia" w:ascii="黑体" w:hAnsi="黑体" w:eastAsia="黑体" w:cs="黑体"/>
          <w:sz w:val="44"/>
          <w:szCs w:val="44"/>
        </w:rPr>
        <w:t>关于做好省、市两级下放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经济社会管理权限承接落实工作</w:t>
      </w:r>
    </w:p>
    <w:p>
      <w:pPr>
        <w:spacing w:line="52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的通知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》的起草说明</w:t>
      </w:r>
    </w:p>
    <w:p>
      <w:pPr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人民政府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关于向79个县（市、区）下放经济社会管理权限的决定》（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鄂政发〔2022〕4号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）精神，区委编办拟定了《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关于做好省、市两级下放经济社会管理权限承接落实工作的通知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》，现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就文件起草情况说明如下：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文件起草背景和依据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为加快推进县域经济高质量发展，2022年2月，湖北省人民政府印发《关于向79个县（市、区）下放经济社会管理权限的决定》，向79个县（市、区）下放省、市两级126项经济社会管理权限，进一步扩大经济社会发展自主权。</w:t>
      </w:r>
      <w:r>
        <w:rPr>
          <w:rFonts w:hint="eastAsia" w:ascii="仿宋" w:hAnsi="仿宋" w:eastAsia="仿宋" w:cs="仿宋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（一）下放省直管市权限11项。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（二）下放区级权限115项，其中：行政许可72项、行政确认13项、行政处罚4项、行政检查1项、行政裁决2项、其他行政权力18项、公共服务5项。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二、文件的起草过程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按照省人民政府文件精神和市指导意见，结合前期会议研讨和征求意见情况，最终形成了《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关于做好省、市两级下放经济社会管理权限承接落实工作的通知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》。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赋权事项“一事一议”情况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按照鄂政发〔2022〕4号文件要求，各地要建立赋权事项“一事一议”承接落实机制，采取“一事一议”方式申请放权或申请暂不认领。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根据省委编办关于落实赋权事项“一事一议”承接落实机制的部署安排，3月9—15日，区委编办向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家区直部门征求意见。经过梳理，下放126项经济社会管理权限中，我区应承接115项，部门同意承接95项事项，还需进一步研究20项事项。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3月17日，区人民政府组织召开区领导研究扩权强县改革专题会议，研究区直部门反馈的下放经济社会管理权限意见，</w:t>
      </w:r>
      <w:r>
        <w:rPr>
          <w:rFonts w:hint="eastAsia" w:ascii="仿宋" w:hAnsi="仿宋" w:eastAsia="仿宋" w:cs="仿宋"/>
          <w:sz w:val="32"/>
          <w:szCs w:val="32"/>
        </w:rPr>
        <w:t>要求区直部门结合实际，对接上级部门，提出财权、物权等条件不匹配的具体原因，再次确认能否承接相关事项。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会后，区自然资源和规划局、区交通运输局、区水务和湖泊局、区市场监管局、区行政审批局与市直部门进行沟通、请示，进行再次研究。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3月21日，区人民政府召开区长办公会，收集汇总区直部门意见，同意全部承接下放的经济社会管理权限。</w:t>
      </w:r>
    </w:p>
    <w:p>
      <w:pPr>
        <w:numPr>
          <w:ilvl w:val="0"/>
          <w:numId w:val="2"/>
        </w:numPr>
        <w:spacing w:line="52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省、市关于赋权事项承接的反馈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省委编办《深化扩权赋能强县改革工作提示》（一、二、三、四期）中要求：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（1）省直相关部门正在制定下放事项的实施细则，请督促市县相关部门加强与上级部门衔接，做好承接落实工作。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（2）针对各地提出的“一事一议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意见，省委编办征求了省直部门意见，涉及武汉市承接权限，省直部门建议认领。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2.经与市委编办确认，武汉市全部承接下放的经济社会管理权限。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（三）区人民政府常务会议审议情况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8月17日，区人民政府办公室组织召开承接省、市下放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经济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社会管理权限专题会议，听取相关部门承接下放经济社会管理权限意见，同意报请区人民政府常务会议研究。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8月19日，区委编办就《关于做好省、市下放经济社会管理权限承接落实工作的通知》合法性审查征求区司法局意见。8月26日，区司法局经审慎研究，回复无修改意见。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8月29日，《关于做好省、市下放经济社会管理权限承接落实工作的通知》经区人民政府常务会议审议通过。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三、文件的主要内容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（一）按照部门职责分工，11家区直部门承接下放的115项经济社会管理权限，其中：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1.区行政审批局58项：行政许可58项。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2.区发改局1项：行政确认1项。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3.区自然资源和规划局2项：行政许可1项，公共服务1项。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4.区住建局1项：其他行政权力1项。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5.区交通运输局24项：行政许可6项、行政确认11项、其他行政权力7项。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6.区水务和湖泊局10项：行政确认1项、行政裁决2项、其他行政权力6项、公共服务1项。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7.区商务局8项：行政许可1项、行政处罚3项、行政检查1项、其他行政权力1项、公共服务2项。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8.区文旅局1项：其他行政权力1项。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9.区退役军人事务局1项：行政处罚1项。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10.区市场监管局2项：行政许可1项、公共服务1项。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11.区公安分局7项：行政许可5项、其他行政权力2项。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（二）承接落实工作职责分工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区直部门作为承接权限的主体，要在省、市有关部门的指导下，进一步制定相关承接方案和实施细则，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进一步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细化监管措施，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进一步</w:t>
      </w:r>
      <w:r>
        <w:rPr>
          <w:rFonts w:ascii="仿宋" w:hAnsi="仿宋" w:eastAsia="仿宋" w:cs="仿宋"/>
          <w:sz w:val="32"/>
          <w:szCs w:val="32"/>
        </w:rPr>
        <w:t>加强行政审批和监管执法的联动，</w:t>
      </w:r>
      <w:r>
        <w:rPr>
          <w:rFonts w:hint="eastAsia" w:ascii="仿宋" w:hAnsi="仿宋" w:eastAsia="仿宋" w:cs="仿宋"/>
          <w:sz w:val="32"/>
          <w:szCs w:val="32"/>
        </w:rPr>
        <w:t>确保承接工作到位。区财政局要按照事权与财权统一原则，加强预算编制、资金拨付等基础保障。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区委编办、区发改局、区司法局、区行政审批局等部门要积极发挥统筹协调作用，指导、督促承接部门做好承接工作，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适时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组织开展承接下放权限运行效果的综合评估。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区直部门在贯彻执行过程中遇到需要研究的重大问题，应及时报区人民政府研究。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区委机构编制委员会办公室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2022年9月1日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6C5CD"/>
    <w:multiLevelType w:val="singleLevel"/>
    <w:tmpl w:val="35D6C5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B21853"/>
    <w:multiLevelType w:val="singleLevel"/>
    <w:tmpl w:val="5EB218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mE5ZTFiNzU3NmYwMTgyNmE1YjQxMzMyZjI0YzgifQ=="/>
  </w:docVars>
  <w:rsids>
    <w:rsidRoot w:val="665420DE"/>
    <w:rsid w:val="0005693E"/>
    <w:rsid w:val="00211DB0"/>
    <w:rsid w:val="003C33DE"/>
    <w:rsid w:val="005B61B5"/>
    <w:rsid w:val="007E1FE7"/>
    <w:rsid w:val="00A401E3"/>
    <w:rsid w:val="00A863D4"/>
    <w:rsid w:val="00BB1AD0"/>
    <w:rsid w:val="00F03E24"/>
    <w:rsid w:val="094A2624"/>
    <w:rsid w:val="0E98231D"/>
    <w:rsid w:val="12AA4DCC"/>
    <w:rsid w:val="12C44CE7"/>
    <w:rsid w:val="13A544DD"/>
    <w:rsid w:val="153A42F7"/>
    <w:rsid w:val="157C0591"/>
    <w:rsid w:val="21C250FF"/>
    <w:rsid w:val="21ED00DD"/>
    <w:rsid w:val="23560EA6"/>
    <w:rsid w:val="257B7CA0"/>
    <w:rsid w:val="272D5E22"/>
    <w:rsid w:val="2ABA72B4"/>
    <w:rsid w:val="2DAF73F1"/>
    <w:rsid w:val="306A781D"/>
    <w:rsid w:val="323B3EF4"/>
    <w:rsid w:val="331D048C"/>
    <w:rsid w:val="37637133"/>
    <w:rsid w:val="42F562D7"/>
    <w:rsid w:val="434B5B5F"/>
    <w:rsid w:val="498836A1"/>
    <w:rsid w:val="4E9E3CDA"/>
    <w:rsid w:val="4F016D9C"/>
    <w:rsid w:val="56FF7EC6"/>
    <w:rsid w:val="584768E1"/>
    <w:rsid w:val="5A964F02"/>
    <w:rsid w:val="5C074AF2"/>
    <w:rsid w:val="5D84630F"/>
    <w:rsid w:val="60FF31E2"/>
    <w:rsid w:val="62104FB1"/>
    <w:rsid w:val="659508DE"/>
    <w:rsid w:val="665420DE"/>
    <w:rsid w:val="66625C69"/>
    <w:rsid w:val="6CCF4AE7"/>
    <w:rsid w:val="702C197B"/>
    <w:rsid w:val="792B202F"/>
    <w:rsid w:val="7C0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1769</Words>
  <Characters>1829</Characters>
  <Lines>13</Lines>
  <Paragraphs>3</Paragraphs>
  <TotalTime>40</TotalTime>
  <ScaleCrop>false</ScaleCrop>
  <LinksUpToDate>false</LinksUpToDate>
  <CharactersWithSpaces>1883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2021-04-27T07:05:00Z</dcterms:created>
  <dc:creator>小徐</dc:creator>
  <cp:lastModifiedBy>愚人有乐高峻</cp:lastModifiedBy>
  <cp:lastPrinted>2022-09-02T07:14:00Z</cp:lastPrinted>
  <dcterms:modified xsi:type="dcterms:W3CDTF">2022-09-09T02:23:01Z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628007A275DC44FCAEA76E2F07594FD1</vt:lpwstr>
  </property>
</Properties>
</file>