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438" w:leftChars="342" w:hanging="720" w:hangingChars="200"/>
        <w:jc w:val="both"/>
        <w:textAlignment w:val="baseline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区农业农村局关于新洲区2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高效设施蔬菜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436" w:leftChars="684" w:firstLine="1080" w:firstLineChars="300"/>
        <w:jc w:val="both"/>
        <w:textAlignment w:val="baseline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基地建设项目</w:t>
      </w:r>
      <w:r>
        <w:rPr>
          <w:rFonts w:hint="eastAsia" w:ascii="黑体" w:hAnsi="黑体" w:eastAsia="黑体"/>
          <w:sz w:val="36"/>
          <w:szCs w:val="36"/>
        </w:rPr>
        <w:t>立项公示</w:t>
      </w:r>
    </w:p>
    <w:p>
      <w:pPr>
        <w:ind w:firstLine="420" w:firstLineChars="200"/>
        <w:rPr>
          <w:rFonts w:eastAsiaTheme="minorEastAsia"/>
        </w:rPr>
      </w:pPr>
    </w:p>
    <w:p>
      <w:pPr>
        <w:ind w:firstLine="420" w:firstLineChars="200"/>
        <w:rPr>
          <w:rFonts w:eastAsiaTheme="minorEastAsia"/>
        </w:rPr>
      </w:pPr>
    </w:p>
    <w:p>
      <w:pPr>
        <w:pStyle w:val="2"/>
        <w:spacing w:before="0" w:after="0" w:line="560" w:lineRule="exact"/>
        <w:ind w:firstLine="640" w:firstLineChars="200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根据《区农业农村局</w:t>
      </w:r>
      <w:r>
        <w:rPr>
          <w:rFonts w:hint="eastAsia" w:ascii="仿宋" w:hAnsi="仿宋" w:eastAsia="仿宋"/>
          <w:b w:val="0"/>
          <w:lang w:val="en-US" w:eastAsia="zh-CN"/>
        </w:rPr>
        <w:t xml:space="preserve"> 区财政局</w:t>
      </w:r>
      <w:r>
        <w:rPr>
          <w:rFonts w:hint="eastAsia" w:ascii="仿宋" w:hAnsi="仿宋" w:eastAsia="仿宋"/>
          <w:b w:val="0"/>
        </w:rPr>
        <w:t>关于印发新洲区2</w:t>
      </w:r>
      <w:r>
        <w:rPr>
          <w:rFonts w:ascii="仿宋" w:hAnsi="仿宋" w:eastAsia="仿宋"/>
          <w:b w:val="0"/>
        </w:rPr>
        <w:t>02</w:t>
      </w:r>
      <w:r>
        <w:rPr>
          <w:rFonts w:hint="eastAsia" w:ascii="仿宋" w:hAnsi="仿宋" w:eastAsia="仿宋"/>
          <w:b w:val="0"/>
          <w:lang w:val="en-US" w:eastAsia="zh-CN"/>
        </w:rPr>
        <w:t>3</w:t>
      </w:r>
      <w:r>
        <w:rPr>
          <w:rFonts w:hint="eastAsia" w:ascii="仿宋" w:hAnsi="仿宋" w:eastAsia="仿宋"/>
          <w:b w:val="0"/>
        </w:rPr>
        <w:t>年</w:t>
      </w:r>
      <w:r>
        <w:rPr>
          <w:rFonts w:hint="eastAsia" w:ascii="仿宋" w:hAnsi="仿宋" w:eastAsia="仿宋"/>
          <w:b w:val="0"/>
          <w:lang w:eastAsia="zh-CN"/>
        </w:rPr>
        <w:t>高效设施蔬菜基地建设</w:t>
      </w:r>
      <w:r>
        <w:rPr>
          <w:rFonts w:hint="eastAsia" w:ascii="仿宋" w:hAnsi="仿宋" w:eastAsia="仿宋"/>
          <w:b w:val="0"/>
        </w:rPr>
        <w:t>项目实施方案的通知》（新农字[</w:t>
      </w:r>
      <w:r>
        <w:rPr>
          <w:rFonts w:ascii="仿宋" w:hAnsi="仿宋" w:eastAsia="仿宋"/>
          <w:b w:val="0"/>
        </w:rPr>
        <w:t>2023]</w:t>
      </w:r>
      <w:r>
        <w:rPr>
          <w:rFonts w:hint="eastAsia" w:ascii="仿宋" w:hAnsi="仿宋" w:eastAsia="仿宋"/>
          <w:b w:val="0"/>
          <w:lang w:val="en-US" w:eastAsia="zh-CN"/>
        </w:rPr>
        <w:t>9</w:t>
      </w:r>
      <w:r>
        <w:rPr>
          <w:rFonts w:hint="eastAsia" w:ascii="仿宋" w:hAnsi="仿宋" w:eastAsia="仿宋"/>
          <w:b w:val="0"/>
        </w:rPr>
        <w:t>号）要求，经街镇初审推荐上报和区农业农村局</w:t>
      </w:r>
      <w:r>
        <w:rPr>
          <w:rFonts w:hint="eastAsia" w:ascii="仿宋" w:hAnsi="仿宋" w:eastAsia="仿宋"/>
          <w:b w:val="0"/>
          <w:lang w:eastAsia="zh-CN"/>
        </w:rPr>
        <w:t>、区财政局</w:t>
      </w:r>
      <w:r>
        <w:rPr>
          <w:rFonts w:hint="eastAsia" w:ascii="仿宋" w:hAnsi="仿宋" w:eastAsia="仿宋"/>
          <w:b w:val="0"/>
        </w:rPr>
        <w:t>组织专家开展现场查看、材料审阅、集中评审等环节，拟对</w:t>
      </w:r>
      <w:r>
        <w:rPr>
          <w:rFonts w:hint="eastAsia" w:ascii="仿宋" w:hAnsi="仿宋" w:eastAsia="仿宋"/>
          <w:b w:val="0"/>
          <w:lang w:eastAsia="zh-CN"/>
        </w:rPr>
        <w:t>我家的地（武汉）农业科技有限公司在仓埠街周铺村申报的《我家的地有机蔬菜示范区数字农业建设项目》；武汉市新洲区益源农丰种植专业合作社在邾城街章程村申报的《武汉益源农丰高效设施蔬菜示范区建设项目》（农用连栋温室大棚）进行立项</w:t>
      </w:r>
      <w:r>
        <w:rPr>
          <w:rFonts w:hint="eastAsia" w:ascii="仿宋" w:hAnsi="仿宋" w:eastAsia="仿宋"/>
          <w:b w:val="0"/>
        </w:rPr>
        <w:t>。现予公示。</w:t>
      </w:r>
    </w:p>
    <w:p>
      <w:pPr>
        <w:pStyle w:val="2"/>
        <w:spacing w:before="0" w:after="0"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 w:val="0"/>
          <w:bCs w:val="0"/>
        </w:rPr>
        <w:t>公示时间为5个工作日，公示期内如有不同意见，请向区农业农村局</w:t>
      </w:r>
      <w:r>
        <w:rPr>
          <w:rFonts w:hint="eastAsia" w:ascii="仿宋" w:hAnsi="仿宋" w:eastAsia="仿宋"/>
          <w:b w:val="0"/>
          <w:bCs w:val="0"/>
          <w:lang w:eastAsia="zh-CN"/>
        </w:rPr>
        <w:t>监察室反映。</w:t>
      </w:r>
      <w:r>
        <w:rPr>
          <w:rFonts w:hint="eastAsia" w:ascii="仿宋" w:hAnsi="仿宋" w:eastAsia="仿宋"/>
          <w:b w:val="0"/>
          <w:bCs w:val="0"/>
        </w:rPr>
        <w:t>联系人：</w:t>
      </w:r>
      <w:r>
        <w:rPr>
          <w:rFonts w:hint="eastAsia" w:ascii="仿宋" w:hAnsi="仿宋" w:eastAsia="仿宋"/>
          <w:b w:val="0"/>
          <w:bCs w:val="0"/>
          <w:lang w:eastAsia="zh-CN"/>
        </w:rPr>
        <w:t>陈开新</w:t>
      </w:r>
      <w:r>
        <w:rPr>
          <w:rFonts w:hint="eastAsia" w:ascii="仿宋" w:hAnsi="仿宋" w:eastAsia="仿宋"/>
          <w:b w:val="0"/>
          <w:bCs w:val="0"/>
        </w:rPr>
        <w:t>，联系电话：</w:t>
      </w:r>
      <w:r>
        <w:rPr>
          <w:rFonts w:ascii="仿宋" w:hAnsi="仿宋" w:eastAsia="仿宋"/>
          <w:b w:val="0"/>
          <w:bCs w:val="0"/>
        </w:rPr>
        <w:t>027-8</w:t>
      </w:r>
      <w:r>
        <w:rPr>
          <w:rFonts w:hint="eastAsia" w:ascii="仿宋" w:hAnsi="仿宋" w:eastAsia="仿宋"/>
          <w:b w:val="0"/>
          <w:bCs w:val="0"/>
          <w:lang w:val="en-US" w:eastAsia="zh-CN"/>
        </w:rPr>
        <w:t>9508508</w:t>
      </w:r>
      <w:r>
        <w:rPr>
          <w:rFonts w:hint="eastAsia" w:ascii="仿宋" w:hAnsi="仿宋" w:eastAsia="仿宋"/>
          <w:b w:val="0"/>
          <w:bCs w:val="0"/>
        </w:rPr>
        <w:t>。</w:t>
      </w:r>
    </w:p>
    <w:p>
      <w:pPr>
        <w:spacing w:line="560" w:lineRule="exact"/>
        <w:ind w:firstLine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200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我家的地有机蔬菜示范区数字农业建设项目</w:t>
      </w:r>
      <w:r>
        <w:rPr>
          <w:rFonts w:hint="eastAsia" w:ascii="仿宋" w:hAnsi="仿宋" w:eastAsia="仿宋"/>
          <w:sz w:val="32"/>
          <w:szCs w:val="32"/>
        </w:rPr>
        <w:t>投资概算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/>
          <w:sz w:val="32"/>
          <w:szCs w:val="32"/>
          <w:lang w:eastAsia="zh-CN"/>
        </w:rPr>
        <w:t>武汉益源农丰高效设施蔬菜示范区建设项目》（农用连栋温室大棚）投资概算。</w:t>
      </w:r>
    </w:p>
    <w:p>
      <w:pPr>
        <w:spacing w:line="560" w:lineRule="exact"/>
        <w:ind w:firstLine="200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after="0" w:line="560" w:lineRule="exact"/>
        <w:ind w:firstLine="2880" w:firstLineChars="900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武汉市新洲区农业农村局</w:t>
      </w:r>
    </w:p>
    <w:p>
      <w:pPr>
        <w:pStyle w:val="2"/>
        <w:spacing w:before="0" w:after="0" w:line="560" w:lineRule="exact"/>
        <w:ind w:firstLine="3840" w:firstLineChars="1200"/>
        <w:rPr>
          <w:rFonts w:eastAsiaTheme="minorEastAsia"/>
        </w:rPr>
      </w:pPr>
      <w:r>
        <w:rPr>
          <w:rFonts w:hint="eastAsia" w:ascii="仿宋" w:hAnsi="仿宋" w:eastAsia="仿宋"/>
          <w:b w:val="0"/>
        </w:rPr>
        <w:t>2</w:t>
      </w:r>
      <w:r>
        <w:rPr>
          <w:rFonts w:ascii="仿宋" w:hAnsi="仿宋" w:eastAsia="仿宋"/>
          <w:b w:val="0"/>
        </w:rPr>
        <w:t>023</w:t>
      </w:r>
      <w:r>
        <w:rPr>
          <w:rFonts w:hint="eastAsia" w:ascii="仿宋" w:hAnsi="仿宋" w:eastAsia="仿宋"/>
          <w:b w:val="0"/>
        </w:rPr>
        <w:t>年</w:t>
      </w:r>
      <w:r>
        <w:rPr>
          <w:rFonts w:hint="eastAsia" w:ascii="仿宋" w:hAnsi="仿宋" w:eastAsia="仿宋"/>
          <w:b w:val="0"/>
          <w:lang w:val="en-US" w:eastAsia="zh-CN"/>
        </w:rPr>
        <w:t>6</w:t>
      </w:r>
      <w:r>
        <w:rPr>
          <w:rFonts w:hint="eastAsia" w:ascii="仿宋" w:hAnsi="仿宋" w:eastAsia="仿宋"/>
          <w:b w:val="0"/>
        </w:rPr>
        <w:t>月</w:t>
      </w:r>
      <w:r>
        <w:rPr>
          <w:rFonts w:hint="eastAsia" w:ascii="仿宋" w:hAnsi="仿宋" w:eastAsia="仿宋"/>
          <w:b w:val="0"/>
          <w:lang w:val="en-US" w:eastAsia="zh-CN"/>
        </w:rPr>
        <w:t>6</w:t>
      </w:r>
      <w:r>
        <w:rPr>
          <w:rFonts w:hint="eastAsia" w:ascii="仿宋" w:hAnsi="仿宋" w:eastAsia="仿宋"/>
          <w:b w:val="0"/>
        </w:rPr>
        <w:t>日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eastAsiaTheme="minorEastAsia"/>
        </w:rPr>
        <w:t xml:space="preserve">  </w:t>
      </w:r>
    </w:p>
    <w:p>
      <w:pPr>
        <w:rPr>
          <w:rFonts w:eastAsiaTheme="minorEastAsia"/>
        </w:rPr>
      </w:pP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</w:rPr>
        <w:t>附件</w:t>
      </w:r>
      <w:r>
        <w:rPr>
          <w:rFonts w:hint="eastAsia" w:eastAsiaTheme="minorEastAsia"/>
          <w:lang w:val="en-US" w:eastAsia="zh-CN"/>
        </w:rPr>
        <w:t>1：</w:t>
      </w:r>
    </w:p>
    <w:p>
      <w:pPr>
        <w:pStyle w:val="2"/>
        <w:ind w:firstLine="642" w:firstLineChars="200"/>
      </w:pPr>
      <w:r>
        <w:rPr>
          <w:rFonts w:hint="eastAsia" w:ascii="方正书宋_GBK" w:hAnsi="方正书宋_GBK" w:eastAsia="方正书宋_GBK" w:cs="方正书宋_GBK"/>
          <w:sz w:val="32"/>
          <w:szCs w:val="32"/>
          <w:lang w:eastAsia="zh-CN"/>
        </w:rPr>
        <w:t>我家的地有机蔬菜示范区数字农业建设项目</w:t>
      </w:r>
      <w:r>
        <w:rPr>
          <w:rFonts w:hint="eastAsia" w:ascii="方正书宋_GBK" w:hAnsi="方正书宋_GBK" w:eastAsia="方正书宋_GBK" w:cs="方正书宋_GBK"/>
          <w:sz w:val="32"/>
          <w:szCs w:val="32"/>
        </w:rPr>
        <w:t>投资概算</w:t>
      </w:r>
    </w:p>
    <w:tbl>
      <w:tblPr>
        <w:tblStyle w:val="13"/>
        <w:tblW w:w="10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93"/>
        <w:gridCol w:w="2315"/>
        <w:gridCol w:w="851"/>
        <w:gridCol w:w="1190"/>
        <w:gridCol w:w="1281"/>
        <w:gridCol w:w="113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项目投资估算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项目明细</w:t>
            </w:r>
          </w:p>
        </w:tc>
        <w:tc>
          <w:tcPr>
            <w:tcW w:w="23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型  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数量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单价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（元）</w:t>
            </w:r>
          </w:p>
        </w:tc>
        <w:tc>
          <w:tcPr>
            <w:tcW w:w="36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投资总额（万元）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1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自筹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资金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申请补助资   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合计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1084.6574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684.6574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4"/>
                <w:szCs w:val="24"/>
              </w:rPr>
              <w:t>一、建安工程（含软件及仪器设备购置）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1025.3774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625.3774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.园区综合气象站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空气温湿度传感器、管式墒情监测站等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35000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.50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日光大棚物联网监测系统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温湿光二氧化碳一体传感器、土壤温湿度一体传感器、数据采集仪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14套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4071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5.6994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温室玻璃大棚物联网及控制系统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温湿光二氧化碳一体传感器、智能控制终端2套（定制）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37500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7.50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视频监控系统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400万像素变焦球机、64路硬盘录像机、6个6T硬盘、辅件安装施工调试等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85000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8.50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.多功能食品安全检测仪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主控芯片采用ARMCortex-A7，RK3288/4核处理器，主频1.88Ghz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6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全项目土壤肥料养分检测仪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量程及分辨率：0.001-9999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8000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2.80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7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计数计重智能电子秤（定制）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5830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3.498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8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智能水肥一体机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70000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7.00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9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肥料桶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4套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1.60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其他安装辅料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12000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1.20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电磁阀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个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3200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5.76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无线阀门控制器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8套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7.20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阀控制支架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8套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0.90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无线网关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5400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0.54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网关支架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2800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0.28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水肥控制软件设计、对接及调试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5.00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7.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有机蔬菜工厂化育苗玻璃温室大棚物联网智能管理及控制系统（定制化开发）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2000000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200.00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8.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日光大棚有机蔬菜生产过程管理和生产质量监控系统（定制化开发）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1600000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160.00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9.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基地综合环境物联网管理系统（定制化开发）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1750000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175.00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有机蔬菜商品化加工管理系统（定制化开发）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500000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50.00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全产业链溯源管理系统（定制化开发）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2500000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250.00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园区安防管理系统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100000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10.00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b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指挥中心及机房土建装饰工程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80m</w:t>
            </w:r>
            <w:r>
              <w:rPr>
                <w:rFonts w:ascii="Times New Roman" w:hAnsi="Times New Roman" w:eastAsia="方正仿宋简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3800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106.40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b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b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4.可视化展示系统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3x3 55寸液晶拼接屏、专用控制软件、HDMI分配器、安装支架、信号线等辅材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1套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35000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高性能服务器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CPU：24核、主频2.1GHz、10纳米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内存：128G（32G 3200MHZ×4）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系统盘：480G SSD ×2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数据盘：8T SATA7.2K×2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RAID卡：LSI卡（型号：LSI 9560-8i 4GB Tri-Mode RAID卡），服务器全硬盘槽位支持做RAID，4GB缓存带电容、8通道、支持R0、1、5、6、10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50、60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万兆网卡：IntelX710-DA2×1，兼容标准通用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AC（含外加机柜及安装）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75000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7.50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b/>
                <w:bCs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4"/>
                <w:szCs w:val="24"/>
              </w:rPr>
              <w:t>二、工程建设其他费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48.54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48.54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6.软件系统运维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kern w:val="0"/>
                <w:sz w:val="24"/>
                <w:szCs w:val="24"/>
              </w:rPr>
              <w:t>50000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.00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7.前期工作咨询费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30500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8.工程勘察费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1.55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9.工程设计费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60800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6.08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0.造价咨询服务费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32300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1.工程建设监理费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46400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4.64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2.建设单位管理费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61800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6.18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3.招标代理服务费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4.场地准备及临时设施费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82400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8.24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5.工程保险费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41200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4.12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6.疫情防控措施费（暂列）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3.09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4"/>
                <w:szCs w:val="24"/>
              </w:rPr>
              <w:t>三、预备费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107400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0.74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0.74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.00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bookmarkStart w:id="0" w:name="_Toc28618"/>
      <w:r>
        <w:rPr>
          <w:rFonts w:hint="eastAsia" w:eastAsiaTheme="minorEastAsia"/>
          <w:lang w:val="en-US" w:eastAsia="zh-CN"/>
        </w:rPr>
        <w:t>附件2</w:t>
      </w:r>
      <w:bookmarkEnd w:id="0"/>
      <w:r>
        <w:rPr>
          <w:rFonts w:hint="eastAsia" w:eastAsiaTheme="minorEastAsia"/>
          <w:lang w:val="en-US" w:eastAsia="zh-CN"/>
        </w:rPr>
        <w:t>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方正书宋_GBK" w:hAnsi="方正书宋_GBK" w:eastAsia="方正书宋_GBK" w:cs="方正书宋_GBK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  <w:lang w:eastAsia="zh-CN"/>
        </w:rPr>
        <w:t>武汉益源农丰高效设施蔬菜示范区建设项目》（农用连栋温室大棚）投资概算</w:t>
      </w:r>
    </w:p>
    <w:tbl>
      <w:tblPr>
        <w:tblStyle w:val="16"/>
        <w:tblW w:w="9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30"/>
        <w:gridCol w:w="1395"/>
        <w:gridCol w:w="1080"/>
        <w:gridCol w:w="1270"/>
        <w:gridCol w:w="1035"/>
        <w:gridCol w:w="23"/>
        <w:gridCol w:w="1507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50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0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0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3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</w:p>
          <w:p>
            <w:pPr>
              <w:spacing w:line="253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  <w:t>项目 投资</w:t>
            </w:r>
          </w:p>
          <w:p>
            <w:pPr>
              <w:spacing w:line="253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  <w:t>估算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3"/>
                <w:sz w:val="30"/>
                <w:szCs w:val="30"/>
              </w:rPr>
              <w:t>项目明细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before="81" w:line="221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7"/>
                <w:sz w:val="30"/>
                <w:szCs w:val="30"/>
              </w:rPr>
              <w:t>型号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4"/>
                <w:sz w:val="30"/>
                <w:szCs w:val="30"/>
              </w:rPr>
              <w:t>数量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before="81" w:line="218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</w:rPr>
              <w:t>单价(元)</w:t>
            </w:r>
          </w:p>
        </w:tc>
        <w:tc>
          <w:tcPr>
            <w:tcW w:w="4020" w:type="dxa"/>
            <w:gridSpan w:val="4"/>
            <w:vAlign w:val="center"/>
          </w:tcPr>
          <w:p>
            <w:pPr>
              <w:spacing w:before="81" w:line="218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</w:rPr>
              <w:t>投资总额(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eastAsia="zh-CN"/>
              </w:rPr>
              <w:t>万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</w:rPr>
              <w:t>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30"/>
                <w:szCs w:val="3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30"/>
                <w:szCs w:val="30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30"/>
                <w:szCs w:val="30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spacing w:before="81" w:line="218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507" w:type="dxa"/>
            <w:vAlign w:val="center"/>
          </w:tcPr>
          <w:p>
            <w:pPr>
              <w:spacing w:before="81" w:line="218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  <w:t>自筹资金</w:t>
            </w:r>
          </w:p>
        </w:tc>
        <w:tc>
          <w:tcPr>
            <w:tcW w:w="1455" w:type="dxa"/>
            <w:vAlign w:val="center"/>
          </w:tcPr>
          <w:p>
            <w:pPr>
              <w:spacing w:before="81" w:line="218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  <w:t>申请补助</w:t>
            </w:r>
          </w:p>
          <w:p>
            <w:pPr>
              <w:spacing w:before="81" w:line="218" w:lineRule="auto"/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auto"/>
                <w:spacing w:val="10"/>
                <w:sz w:val="30"/>
                <w:szCs w:val="30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7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16"/>
              </w:tabs>
              <w:ind w:firstLine="1686" w:firstLineChars="7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一、项目总投资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715.5526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415.5526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7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16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二、工程建设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704.0306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1.热镀锌材料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预埋件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160*160*8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11.968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主立柱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60*80*2.5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28.288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侧面抗风柱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6.685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门立柱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30*50*2.0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9.792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水平梁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30*50*2.0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38.736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77.07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侧面檩条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30*50*2.0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7.056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纵拉杆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25*1.2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31.465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25*1.2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16.704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V字杆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25*1.2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33.408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边水槽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D4000*2.0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3.7632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D4000*2.0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8.5248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水槽落水斗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1.072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水槽托架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平扒撑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卷膜杆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25*1.5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15.2675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卷膜器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92支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压顶簧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6.606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压膜卡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984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围梁连接角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压膜线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32卷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176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顶部伸缩杆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6664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卡槽卡簧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防水双面胶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8#钢丝绳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32压板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2米*2米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顶部引线簧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instrText xml:space="preserve"> = sum(F6:F34) \* MERGEFORMAT </w:instrTex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t>368.7319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2.螺丝等配件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方抱箍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30*50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0.638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圆抱箍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8.98416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12螺母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0.4896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8*80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0.4896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6*40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2.24604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8*40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0.5168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8*30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钻尾丝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4箱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0.0392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sum(F37:F44)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18.6284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C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3.覆盖材料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22896平方米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7.09776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16740平方米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5.1894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1.33672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0.55924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0.90086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1.11724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群膜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0.81158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防虫网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40目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7854平方米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4.3197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sum(F47:F54)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21.3325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sum(F47:F54)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4.大屏系统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室内P2.5全彩 LED显示屏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RE-SMD25N/H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12.35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T5-40A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接收卡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DH7512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3300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0.33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视频控制器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V960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0.85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13平方米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电箱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定制10KW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= sum(F57:F63) \* MERGEFORMAT </w:instrTex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24.93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C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5.监控系统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400万枪机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录像机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2T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0.10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5口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0.42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超六类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8箱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0.56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= sum(F66:F72) \* MERGEFORMAT </w:instrTex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2.605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6.物联网控制系统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6要素多合一传感器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12V3A电源适配器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手机控制平台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270000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27.00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智能管理后台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365000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36.50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智能视频监控平台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286000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28.60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农业大数据管理平台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390000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= sum(F75:F80) \* MERGEFORMAT </w:instrTex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133.875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C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7.水肥一体化系统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潜水泵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20-52-5.5kw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7.5kw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施肥机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6.56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肥料桶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主管道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φ63PE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φ25PE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7800米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10.881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吊挂微喷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40cm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3800套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4.902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鞍座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63*25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0.2375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阳直阀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0.1525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堵头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0.0575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0.0565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热熔球阀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热熔三通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0.019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热熔堵头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0.017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热熔弯头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0.0224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法兰盘、根、螺丝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0.0408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0.1558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0.048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开孔器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0.0228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= sum(F83:F101) \* MERGEFORMAT </w:instrTex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28.5278</w:t>
            </w:r>
            <w:r>
              <w:rPr>
                <w:rFonts w:hint="default" w:ascii="仿宋" w:hAnsi="仿宋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8.基础工程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水井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灌溉机井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5口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水泥预埋桩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1360个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20.40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施工人工费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105.40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三、工程建设其他费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工程招投标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项目总金额0.046%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0.322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工程监理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项目总金额1.6%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112000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11.20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11.522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p/>
    <w:sectPr>
      <w:footerReference r:id="rId4" w:type="default"/>
      <w:pgSz w:w="11910" w:h="16840"/>
      <w:pgMar w:top="1440" w:right="1800" w:bottom="1440" w:left="1800" w:header="902" w:footer="992" w:gutter="0"/>
      <w:pgNumType w:start="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jI1ZWRhYTdhY2QxMGU3ZGMxM2UxMGQ5ODg2YWUifQ=="/>
  </w:docVars>
  <w:rsids>
    <w:rsidRoot w:val="6C77665D"/>
    <w:rsid w:val="000530B0"/>
    <w:rsid w:val="00076D88"/>
    <w:rsid w:val="000A792B"/>
    <w:rsid w:val="000E00F2"/>
    <w:rsid w:val="00177BD8"/>
    <w:rsid w:val="00280AAB"/>
    <w:rsid w:val="00295F0D"/>
    <w:rsid w:val="002D00CE"/>
    <w:rsid w:val="003154C1"/>
    <w:rsid w:val="0045140E"/>
    <w:rsid w:val="005100DD"/>
    <w:rsid w:val="00533161"/>
    <w:rsid w:val="00574F5E"/>
    <w:rsid w:val="00583606"/>
    <w:rsid w:val="006454EC"/>
    <w:rsid w:val="00686254"/>
    <w:rsid w:val="00961AA6"/>
    <w:rsid w:val="00991A57"/>
    <w:rsid w:val="009B6F5E"/>
    <w:rsid w:val="00AC6DC7"/>
    <w:rsid w:val="00AE0716"/>
    <w:rsid w:val="00B84BCB"/>
    <w:rsid w:val="00BB7A64"/>
    <w:rsid w:val="00C85A76"/>
    <w:rsid w:val="00D56C4F"/>
    <w:rsid w:val="00EB32B6"/>
    <w:rsid w:val="00F53388"/>
    <w:rsid w:val="00FA5175"/>
    <w:rsid w:val="01787946"/>
    <w:rsid w:val="05AE5D88"/>
    <w:rsid w:val="06701ABF"/>
    <w:rsid w:val="0A0D59FA"/>
    <w:rsid w:val="0ADB5051"/>
    <w:rsid w:val="0D223AD4"/>
    <w:rsid w:val="0EFA7429"/>
    <w:rsid w:val="10180A98"/>
    <w:rsid w:val="16812EB0"/>
    <w:rsid w:val="176F70F4"/>
    <w:rsid w:val="177EAA94"/>
    <w:rsid w:val="17F318CE"/>
    <w:rsid w:val="17FFD6EE"/>
    <w:rsid w:val="19147FB5"/>
    <w:rsid w:val="1D5B0AB5"/>
    <w:rsid w:val="1ECB375A"/>
    <w:rsid w:val="1EEB25F2"/>
    <w:rsid w:val="1FBDD329"/>
    <w:rsid w:val="275F1F81"/>
    <w:rsid w:val="27FEDED9"/>
    <w:rsid w:val="2AF70CA9"/>
    <w:rsid w:val="2E7E3643"/>
    <w:rsid w:val="2F95C6EF"/>
    <w:rsid w:val="2FFFE7F9"/>
    <w:rsid w:val="30F2A0CA"/>
    <w:rsid w:val="311B5301"/>
    <w:rsid w:val="32872C55"/>
    <w:rsid w:val="341D3436"/>
    <w:rsid w:val="343E5810"/>
    <w:rsid w:val="35AF15C3"/>
    <w:rsid w:val="35DF060B"/>
    <w:rsid w:val="373B1B71"/>
    <w:rsid w:val="392228FC"/>
    <w:rsid w:val="392A1A3A"/>
    <w:rsid w:val="3BFF08A3"/>
    <w:rsid w:val="3D7E2C1B"/>
    <w:rsid w:val="3DA757F1"/>
    <w:rsid w:val="3DFFA377"/>
    <w:rsid w:val="3EE30805"/>
    <w:rsid w:val="3EFB7317"/>
    <w:rsid w:val="3F7E3A59"/>
    <w:rsid w:val="3FBF0192"/>
    <w:rsid w:val="3FFC3783"/>
    <w:rsid w:val="3FFE5537"/>
    <w:rsid w:val="461279CA"/>
    <w:rsid w:val="465D3945"/>
    <w:rsid w:val="46EE1035"/>
    <w:rsid w:val="49FF441C"/>
    <w:rsid w:val="4A77763C"/>
    <w:rsid w:val="4D8E1CCC"/>
    <w:rsid w:val="4FB74678"/>
    <w:rsid w:val="4FFB82C7"/>
    <w:rsid w:val="5271772D"/>
    <w:rsid w:val="52C6003E"/>
    <w:rsid w:val="572D2962"/>
    <w:rsid w:val="577F2A9D"/>
    <w:rsid w:val="577F5D89"/>
    <w:rsid w:val="5AFC80EE"/>
    <w:rsid w:val="5BFBF15E"/>
    <w:rsid w:val="5C9062AF"/>
    <w:rsid w:val="5DB6E7BC"/>
    <w:rsid w:val="5EDFE030"/>
    <w:rsid w:val="5F644D72"/>
    <w:rsid w:val="5F7E7AE1"/>
    <w:rsid w:val="5FDE5DE2"/>
    <w:rsid w:val="5FDF6DAE"/>
    <w:rsid w:val="5FFC7773"/>
    <w:rsid w:val="608C08A2"/>
    <w:rsid w:val="65031DA0"/>
    <w:rsid w:val="655E9AE8"/>
    <w:rsid w:val="65F2508D"/>
    <w:rsid w:val="66382A14"/>
    <w:rsid w:val="66E12B18"/>
    <w:rsid w:val="695F5A1C"/>
    <w:rsid w:val="6A7D4841"/>
    <w:rsid w:val="6C77665D"/>
    <w:rsid w:val="6D3695ED"/>
    <w:rsid w:val="6E77EFF6"/>
    <w:rsid w:val="6F2B8333"/>
    <w:rsid w:val="6F970BF2"/>
    <w:rsid w:val="6FBF480D"/>
    <w:rsid w:val="6FEEF218"/>
    <w:rsid w:val="73E05C5B"/>
    <w:rsid w:val="74255392"/>
    <w:rsid w:val="74BF0CDB"/>
    <w:rsid w:val="74EBB149"/>
    <w:rsid w:val="75894EEE"/>
    <w:rsid w:val="75FDC7BF"/>
    <w:rsid w:val="76031507"/>
    <w:rsid w:val="76ED6AF6"/>
    <w:rsid w:val="76FD7F40"/>
    <w:rsid w:val="77166DC2"/>
    <w:rsid w:val="77F5C08A"/>
    <w:rsid w:val="7A6400B2"/>
    <w:rsid w:val="7AFD2504"/>
    <w:rsid w:val="7B196D0B"/>
    <w:rsid w:val="7C38C0E1"/>
    <w:rsid w:val="7C6E7FE8"/>
    <w:rsid w:val="7CCED0EE"/>
    <w:rsid w:val="7D9F6247"/>
    <w:rsid w:val="7DBF67CE"/>
    <w:rsid w:val="7DEEA950"/>
    <w:rsid w:val="7E3E07DA"/>
    <w:rsid w:val="7E7F90D5"/>
    <w:rsid w:val="7EA33314"/>
    <w:rsid w:val="7F283C67"/>
    <w:rsid w:val="7F5C5CEE"/>
    <w:rsid w:val="7F7A9F0C"/>
    <w:rsid w:val="7F7F7151"/>
    <w:rsid w:val="7F9E3920"/>
    <w:rsid w:val="7FB72F14"/>
    <w:rsid w:val="7FBD5216"/>
    <w:rsid w:val="7FE7C39A"/>
    <w:rsid w:val="7FFC84E3"/>
    <w:rsid w:val="8EEFDF83"/>
    <w:rsid w:val="97FFF32C"/>
    <w:rsid w:val="9FA61625"/>
    <w:rsid w:val="AD5DB69E"/>
    <w:rsid w:val="AE071F8E"/>
    <w:rsid w:val="B3B184C4"/>
    <w:rsid w:val="B58BEF64"/>
    <w:rsid w:val="B7B755BA"/>
    <w:rsid w:val="B96FB662"/>
    <w:rsid w:val="B97BE31F"/>
    <w:rsid w:val="B9FC2702"/>
    <w:rsid w:val="BEEB25E7"/>
    <w:rsid w:val="BFE371E7"/>
    <w:rsid w:val="BFFD9D3B"/>
    <w:rsid w:val="BFFF772A"/>
    <w:rsid w:val="CFCF5DB8"/>
    <w:rsid w:val="D377417B"/>
    <w:rsid w:val="D5E9881C"/>
    <w:rsid w:val="D79FC7DE"/>
    <w:rsid w:val="D7BFA695"/>
    <w:rsid w:val="D7FC15C1"/>
    <w:rsid w:val="D8EB3167"/>
    <w:rsid w:val="D9FA75BF"/>
    <w:rsid w:val="DBF98DA0"/>
    <w:rsid w:val="DD1FA5D7"/>
    <w:rsid w:val="DD77F174"/>
    <w:rsid w:val="DDC3F8FB"/>
    <w:rsid w:val="DDF97D54"/>
    <w:rsid w:val="DEBFB67F"/>
    <w:rsid w:val="DF79583A"/>
    <w:rsid w:val="DF7F5C15"/>
    <w:rsid w:val="DFAD619A"/>
    <w:rsid w:val="E7CB39FA"/>
    <w:rsid w:val="E9EA96FC"/>
    <w:rsid w:val="EBBF742B"/>
    <w:rsid w:val="ECB564DB"/>
    <w:rsid w:val="EDD38645"/>
    <w:rsid w:val="EEF263E6"/>
    <w:rsid w:val="EF5B16E6"/>
    <w:rsid w:val="EFFD1561"/>
    <w:rsid w:val="F17E83F2"/>
    <w:rsid w:val="F327B544"/>
    <w:rsid w:val="F3DF442E"/>
    <w:rsid w:val="F3EF0017"/>
    <w:rsid w:val="F5F7F8CF"/>
    <w:rsid w:val="F66B891F"/>
    <w:rsid w:val="F6BFF263"/>
    <w:rsid w:val="F7463D47"/>
    <w:rsid w:val="F7BF9041"/>
    <w:rsid w:val="F7EFA15E"/>
    <w:rsid w:val="F7F72CAD"/>
    <w:rsid w:val="F83F7D59"/>
    <w:rsid w:val="FBA4B666"/>
    <w:rsid w:val="FBDA5179"/>
    <w:rsid w:val="FDFD7C89"/>
    <w:rsid w:val="FE176423"/>
    <w:rsid w:val="FEFB3CA7"/>
    <w:rsid w:val="FEFF7CA0"/>
    <w:rsid w:val="FF3F6C01"/>
    <w:rsid w:val="FF641186"/>
    <w:rsid w:val="FFD3096E"/>
    <w:rsid w:val="FFE7CF62"/>
    <w:rsid w:val="FFEDA1A0"/>
    <w:rsid w:val="FFF5E30F"/>
    <w:rsid w:val="FFF724BE"/>
    <w:rsid w:val="FFF74958"/>
    <w:rsid w:val="FFFB154F"/>
    <w:rsid w:val="FFFBF9BB"/>
    <w:rsid w:val="FFFEDCD5"/>
    <w:rsid w:val="FFFF1B54"/>
    <w:rsid w:val="FFFF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7"/>
    <w:qFormat/>
    <w:uiPriority w:val="0"/>
    <w:pPr>
      <w:widowControl w:val="0"/>
      <w:spacing w:line="500" w:lineRule="exact"/>
      <w:ind w:left="1588" w:leftChars="832" w:firstLine="433" w:firstLineChars="196"/>
    </w:pPr>
    <w:rPr>
      <w:rFonts w:ascii="Times New Roman" w:hAnsi="Times New Roman"/>
    </w:rPr>
  </w:style>
  <w:style w:type="paragraph" w:styleId="7">
    <w:name w:val="Body Text First Indent 2"/>
    <w:basedOn w:val="6"/>
    <w:unhideWhenUsed/>
    <w:qFormat/>
    <w:uiPriority w:val="99"/>
    <w:pPr>
      <w:ind w:firstLine="4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其他"/>
    <w:basedOn w:val="1"/>
    <w:qFormat/>
    <w:uiPriority w:val="0"/>
    <w:pPr>
      <w:shd w:val="clear" w:color="auto" w:fill="FFFFFF"/>
      <w:spacing w:line="470" w:lineRule="exact"/>
    </w:pPr>
    <w:rPr>
      <w:rFonts w:ascii="MingLiU" w:hAnsi="MingLiU" w:eastAsia="MingLiU" w:cs="MingLiU"/>
      <w:sz w:val="30"/>
      <w:szCs w:val="30"/>
      <w:lang w:val="zh-CN" w:bidi="zh-CN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10</Pages>
  <Words>643</Words>
  <Characters>3666</Characters>
  <Lines>30</Lines>
  <Paragraphs>8</Paragraphs>
  <TotalTime>0</TotalTime>
  <ScaleCrop>false</ScaleCrop>
  <LinksUpToDate>false</LinksUpToDate>
  <CharactersWithSpaces>4301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2023-02-19T17:13:00Z</dcterms:created>
  <dc:creator>MRXIAO1418525760</dc:creator>
  <cp:lastModifiedBy>kylin</cp:lastModifiedBy>
  <dcterms:modified xsi:type="dcterms:W3CDTF">2023-06-05T15:47:11Z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5F048A616E504C73A2E6FBC8723354AC</vt:lpwstr>
  </property>
</Properties>
</file>