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94" w:rsidRPr="00373D2A" w:rsidRDefault="00BF5D18" w:rsidP="00084894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bookmarkStart w:id="0" w:name="_GoBack"/>
      <w:r w:rsidRPr="00373D2A">
        <w:rPr>
          <w:rFonts w:ascii="方正小标宋简体" w:eastAsia="方正小标宋简体" w:hint="eastAsia"/>
          <w:b/>
          <w:bCs/>
          <w:sz w:val="44"/>
          <w:szCs w:val="44"/>
        </w:rPr>
        <w:t>武汉市新洲区</w:t>
      </w:r>
      <w:r w:rsidR="00084894" w:rsidRPr="00373D2A">
        <w:rPr>
          <w:rFonts w:ascii="方正小标宋简体" w:eastAsia="方正小标宋简体" w:hint="eastAsia"/>
          <w:b/>
          <w:bCs/>
          <w:sz w:val="44"/>
          <w:szCs w:val="44"/>
        </w:rPr>
        <w:t>烟草制品零售点数量的测算及调整办法</w:t>
      </w:r>
    </w:p>
    <w:bookmarkEnd w:id="0"/>
    <w:p w:rsidR="00084894" w:rsidRDefault="00084894" w:rsidP="00084894">
      <w:pPr>
        <w:rPr>
          <w:sz w:val="30"/>
          <w:szCs w:val="30"/>
        </w:rPr>
      </w:pPr>
    </w:p>
    <w:p w:rsidR="00084894" w:rsidRDefault="00084894" w:rsidP="000848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为合理确定烟草零售点数量，根据辖区年卷烟销售量、收入水平、区域特点、社会经济发展情况，结合辖区实际制定烟草制品零售点数量测算及调整办法。</w:t>
      </w:r>
    </w:p>
    <w:p w:rsidR="00084894" w:rsidRDefault="00084894" w:rsidP="000848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一、组织领导</w:t>
      </w:r>
    </w:p>
    <w:p w:rsidR="00084894" w:rsidRDefault="004F0D07" w:rsidP="000848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新洲</w:t>
      </w:r>
      <w:r w:rsidR="00084894">
        <w:rPr>
          <w:rFonts w:hint="eastAsia"/>
          <w:sz w:val="30"/>
          <w:szCs w:val="30"/>
        </w:rPr>
        <w:t>区局设立烟草制品零售点数量测算及调整工作领导小组，小组成员由专卖、营销、</w:t>
      </w:r>
      <w:r w:rsidR="00946C62">
        <w:rPr>
          <w:rFonts w:hint="eastAsia"/>
          <w:sz w:val="30"/>
          <w:szCs w:val="30"/>
        </w:rPr>
        <w:t>市场</w:t>
      </w:r>
      <w:r w:rsidR="00084894">
        <w:rPr>
          <w:rFonts w:hint="eastAsia"/>
          <w:sz w:val="30"/>
          <w:szCs w:val="30"/>
        </w:rPr>
        <w:t>中队负责人组成，负责制定辖区烟草制品零售点数量测算、调整方法及相关数据发布。</w:t>
      </w:r>
    </w:p>
    <w:p w:rsidR="00084894" w:rsidRDefault="00084894" w:rsidP="000848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二、烟草制品零售点数量</w:t>
      </w:r>
    </w:p>
    <w:p w:rsidR="00084894" w:rsidRDefault="00084894" w:rsidP="000848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辖区内持证户数数量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</w:rPr>
        <w:t>年零售客户销售总收入（营销向数据）÷年户均销售额（社会向数据）</w:t>
      </w:r>
      <w:r>
        <w:rPr>
          <w:sz w:val="30"/>
          <w:szCs w:val="30"/>
        </w:rPr>
        <w:t>*</w:t>
      </w:r>
      <w:r>
        <w:rPr>
          <w:rFonts w:hint="eastAsia"/>
          <w:sz w:val="30"/>
          <w:szCs w:val="30"/>
        </w:rPr>
        <w:t>单元格变动率。</w:t>
      </w:r>
    </w:p>
    <w:p w:rsidR="00084894" w:rsidRDefault="00084894" w:rsidP="000848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年零售客户销售总收入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</w:rPr>
        <w:t>年度卷烟销量</w:t>
      </w:r>
      <w:r>
        <w:rPr>
          <w:sz w:val="30"/>
          <w:szCs w:val="30"/>
        </w:rPr>
        <w:t>*</w:t>
      </w:r>
      <w:r>
        <w:rPr>
          <w:rFonts w:hint="eastAsia"/>
          <w:sz w:val="30"/>
          <w:szCs w:val="30"/>
        </w:rPr>
        <w:t>单箱值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毛利率</w:t>
      </w:r>
    </w:p>
    <w:p w:rsidR="00084894" w:rsidRDefault="00084894" w:rsidP="000848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年户均销售额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</w:rPr>
        <w:t>人均可支配收入</w:t>
      </w:r>
      <w:r>
        <w:rPr>
          <w:sz w:val="30"/>
          <w:szCs w:val="30"/>
        </w:rPr>
        <w:t>*</w:t>
      </w:r>
      <w:r>
        <w:rPr>
          <w:rFonts w:hint="eastAsia"/>
          <w:sz w:val="30"/>
          <w:szCs w:val="30"/>
        </w:rPr>
        <w:t>卷烟店铺可维持基本生活人口数量</w:t>
      </w:r>
      <w:r>
        <w:rPr>
          <w:sz w:val="30"/>
          <w:szCs w:val="30"/>
        </w:rPr>
        <w:t>*</w:t>
      </w:r>
      <w:r>
        <w:rPr>
          <w:rFonts w:hint="eastAsia"/>
          <w:sz w:val="30"/>
          <w:szCs w:val="30"/>
        </w:rPr>
        <w:t>卷烟毛利额占零售户收入比重</w:t>
      </w:r>
    </w:p>
    <w:p w:rsidR="00084894" w:rsidRDefault="00084894" w:rsidP="000848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单元格变动率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</w:rPr>
        <w:t>新增（减少）单元格数量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单元格总数</w:t>
      </w:r>
    </w:p>
    <w:p w:rsidR="00084894" w:rsidRDefault="00084894" w:rsidP="000848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三、烟草制品零售点数量的调整规则</w:t>
      </w:r>
    </w:p>
    <w:p w:rsidR="00DC17B7" w:rsidRDefault="00DC17B7" w:rsidP="00DC17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、根据社会经济发展、人口变化等因素，按每半年测算一次烟草制品零售点合理容量。</w:t>
      </w:r>
    </w:p>
    <w:p w:rsidR="00DC17B7" w:rsidRDefault="00DC17B7" w:rsidP="00DC17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因零售点退出而产生的新办额度，</w:t>
      </w:r>
      <w:r>
        <w:rPr>
          <w:rFonts w:hint="eastAsia"/>
          <w:sz w:val="30"/>
          <w:szCs w:val="30"/>
        </w:rPr>
        <w:t>该</w:t>
      </w:r>
      <w:r>
        <w:rPr>
          <w:sz w:val="30"/>
          <w:szCs w:val="30"/>
        </w:rPr>
        <w:t>单元格内零售点未</w:t>
      </w:r>
      <w:r>
        <w:rPr>
          <w:sz w:val="30"/>
          <w:szCs w:val="30"/>
        </w:rPr>
        <w:lastRenderedPageBreak/>
        <w:t>满额的，在原单元格新办。单元格内零售点已满额的，根据零售点合理分布原则，在辖区内单元格进行调剂</w:t>
      </w:r>
      <w:r>
        <w:rPr>
          <w:rFonts w:hint="eastAsia"/>
          <w:sz w:val="30"/>
          <w:szCs w:val="30"/>
        </w:rPr>
        <w:t>。</w:t>
      </w:r>
    </w:p>
    <w:p w:rsidR="00DC17B7" w:rsidRDefault="00DC17B7" w:rsidP="00DC17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四、烟草制品零售点数量的调整实施</w:t>
      </w:r>
    </w:p>
    <w:p w:rsidR="00DC17B7" w:rsidRDefault="00DC17B7" w:rsidP="00DC17B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在确定烟草制品零售点调整数量后，经区局主要负责人审批，按照烟草制品零售点公示规则对相关数据进行公示。</w:t>
      </w:r>
    </w:p>
    <w:p w:rsidR="005D3797" w:rsidRPr="005D3797" w:rsidRDefault="005D3797" w:rsidP="005D3797">
      <w:pPr>
        <w:spacing w:line="360" w:lineRule="auto"/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5D3797">
        <w:rPr>
          <w:rFonts w:asciiTheme="minorEastAsia" w:hAnsiTheme="minorEastAsia" w:hint="eastAsia"/>
          <w:color w:val="000000" w:themeColor="text1"/>
          <w:sz w:val="30"/>
          <w:szCs w:val="30"/>
        </w:rPr>
        <w:t>五、</w:t>
      </w:r>
      <w:r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5D3797">
        <w:rPr>
          <w:rFonts w:asciiTheme="minorEastAsia" w:hAnsiTheme="minorEastAsia" w:hint="eastAsia"/>
          <w:color w:val="000000" w:themeColor="text1"/>
          <w:sz w:val="30"/>
          <w:szCs w:val="30"/>
        </w:rPr>
        <w:t>本办法由</w:t>
      </w:r>
      <w:r w:rsidR="00AC576C">
        <w:rPr>
          <w:rFonts w:asciiTheme="minorEastAsia" w:hAnsiTheme="minorEastAsia" w:hint="eastAsia"/>
          <w:color w:val="000000" w:themeColor="text1"/>
          <w:sz w:val="30"/>
          <w:szCs w:val="30"/>
        </w:rPr>
        <w:t>新洲</w:t>
      </w:r>
      <w:r w:rsidRPr="005D3797">
        <w:rPr>
          <w:rFonts w:asciiTheme="minorEastAsia" w:hAnsiTheme="minorEastAsia" w:hint="eastAsia"/>
          <w:color w:val="000000" w:themeColor="text1"/>
          <w:sz w:val="30"/>
          <w:szCs w:val="30"/>
        </w:rPr>
        <w:t>区烟草专卖局负责解释，自公布之日起施行。</w:t>
      </w:r>
    </w:p>
    <w:p w:rsidR="00DC17B7" w:rsidRPr="005D3797" w:rsidRDefault="00DC17B7" w:rsidP="00DC17B7">
      <w:pPr>
        <w:ind w:firstLineChars="200" w:firstLine="600"/>
        <w:rPr>
          <w:sz w:val="30"/>
          <w:szCs w:val="30"/>
        </w:rPr>
      </w:pPr>
    </w:p>
    <w:p w:rsidR="00370937" w:rsidRPr="00DC17B7" w:rsidRDefault="00370937" w:rsidP="00370937">
      <w:pPr>
        <w:ind w:right="600" w:firstLineChars="200" w:firstLine="600"/>
        <w:jc w:val="right"/>
        <w:rPr>
          <w:sz w:val="30"/>
          <w:szCs w:val="30"/>
        </w:rPr>
      </w:pPr>
    </w:p>
    <w:p w:rsidR="00370937" w:rsidRDefault="00370937" w:rsidP="00370937">
      <w:pPr>
        <w:ind w:right="600" w:firstLineChars="200" w:firstLine="600"/>
        <w:jc w:val="right"/>
        <w:rPr>
          <w:sz w:val="30"/>
          <w:szCs w:val="30"/>
        </w:rPr>
      </w:pPr>
    </w:p>
    <w:p w:rsidR="00084894" w:rsidRDefault="00084894" w:rsidP="00084894"/>
    <w:p w:rsidR="00084894" w:rsidRDefault="00084894" w:rsidP="00084894"/>
    <w:p w:rsidR="00084894" w:rsidRDefault="00084894" w:rsidP="00084894"/>
    <w:p w:rsidR="00084894" w:rsidRDefault="00084894" w:rsidP="00084894"/>
    <w:p w:rsidR="004A0FB8" w:rsidRDefault="004A0FB8"/>
    <w:sectPr w:rsidR="004A0FB8" w:rsidSect="003A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F48" w:rsidRDefault="00B20F48" w:rsidP="00084894">
      <w:r>
        <w:separator/>
      </w:r>
    </w:p>
  </w:endnote>
  <w:endnote w:type="continuationSeparator" w:id="1">
    <w:p w:rsidR="00B20F48" w:rsidRDefault="00B20F48" w:rsidP="0008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F48" w:rsidRDefault="00B20F48" w:rsidP="00084894">
      <w:r>
        <w:separator/>
      </w:r>
    </w:p>
  </w:footnote>
  <w:footnote w:type="continuationSeparator" w:id="1">
    <w:p w:rsidR="00B20F48" w:rsidRDefault="00B20F48" w:rsidP="00084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894"/>
    <w:rsid w:val="00081C25"/>
    <w:rsid w:val="00084894"/>
    <w:rsid w:val="000A14D4"/>
    <w:rsid w:val="000D040B"/>
    <w:rsid w:val="000D4F99"/>
    <w:rsid w:val="000E493D"/>
    <w:rsid w:val="0012400E"/>
    <w:rsid w:val="001B6BEC"/>
    <w:rsid w:val="0027041F"/>
    <w:rsid w:val="00277843"/>
    <w:rsid w:val="00324F48"/>
    <w:rsid w:val="0035677B"/>
    <w:rsid w:val="00370937"/>
    <w:rsid w:val="0037215C"/>
    <w:rsid w:val="00373D2A"/>
    <w:rsid w:val="003A3354"/>
    <w:rsid w:val="003D6455"/>
    <w:rsid w:val="004A0FB8"/>
    <w:rsid w:val="004F0D07"/>
    <w:rsid w:val="00567942"/>
    <w:rsid w:val="005A6962"/>
    <w:rsid w:val="005D3797"/>
    <w:rsid w:val="005F5A8D"/>
    <w:rsid w:val="00680BBE"/>
    <w:rsid w:val="006D2684"/>
    <w:rsid w:val="00702DDE"/>
    <w:rsid w:val="007121DE"/>
    <w:rsid w:val="007F2214"/>
    <w:rsid w:val="007F6A84"/>
    <w:rsid w:val="00840177"/>
    <w:rsid w:val="0089758A"/>
    <w:rsid w:val="008E7EE2"/>
    <w:rsid w:val="00946C62"/>
    <w:rsid w:val="00A550F4"/>
    <w:rsid w:val="00AC576C"/>
    <w:rsid w:val="00AF0B0D"/>
    <w:rsid w:val="00B20F48"/>
    <w:rsid w:val="00B43857"/>
    <w:rsid w:val="00B43970"/>
    <w:rsid w:val="00B66134"/>
    <w:rsid w:val="00BD4C76"/>
    <w:rsid w:val="00BF5D18"/>
    <w:rsid w:val="00C5767C"/>
    <w:rsid w:val="00D220D7"/>
    <w:rsid w:val="00DB6986"/>
    <w:rsid w:val="00DC17B7"/>
    <w:rsid w:val="00DF76E8"/>
    <w:rsid w:val="00F3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94"/>
    <w:pPr>
      <w:widowControl w:val="0"/>
      <w:jc w:val="both"/>
    </w:pPr>
    <w:rPr>
      <w:rFonts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894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114201013345</dc:creator>
  <cp:keywords/>
  <dc:description/>
  <cp:lastModifiedBy>张佚名</cp:lastModifiedBy>
  <cp:revision>28</cp:revision>
  <dcterms:created xsi:type="dcterms:W3CDTF">2023-07-11T06:03:00Z</dcterms:created>
  <dcterms:modified xsi:type="dcterms:W3CDTF">2025-01-23T08:41:00Z</dcterms:modified>
</cp:coreProperties>
</file>